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883/QĐ-UBND năm 2024 phê duyệt quy trình nội bộ giải quyết thủ tục hành chính lĩnh vực đường bộ, đường thủy nội địa thuộc phạm vi chức năng quản lý của Sở Giao thông vận tải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23/03/2024</w:t>
            </w:r>
          </w:p>
        </w:tc>
      </w:tr>
      <w:tr>
        <w:tc>
          <w:tcPr>
            <w:tcW w:type="dxa" w:w="4320"/>
          </w:tcPr>
          <w:p>
            <w:r>
              <w:t>Ngày hiệu lực</w:t>
            </w:r>
          </w:p>
        </w:tc>
        <w:tc>
          <w:tcPr>
            <w:tcW w:type="dxa" w:w="4320"/>
          </w:tcPr>
          <w:p>
            <w:r>
              <w:t>23/03/2024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883/QĐ-UBND</w:t>
      </w:r>
    </w:p>
    <w:p>
      <w:r>
        <w:t>Thành phố Hồ Chí Minh, ngày 23 tháng 3 năm 2024</w:t>
      </w:r>
    </w:p>
    <w:p>
      <w:r>
        <w:t>QUYẾT ĐỊNH</w:t>
      </w:r>
    </w:p>
    <w:p>
      <w:r>
        <w:t>VỀ VIỆC PHÊ DUYỆT QUY TRÌNH NỘI BỘ GIẢI QUYẾT THỦ TỤC HÀNH CHÍNH LĨNH VỰC ĐƯỜNG BỘ, ĐƯỜNG THỦY NỘI ĐỊA THUỘC PHẠM VI CHỨC NĂNG QUẢN LÝ CỦA SỞ GIAO THÔNG VẬN TẢI</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Xét đề nghị của Giám đốc Sở Giao thông vận tải tại Tờ trình số 16009/TTr-SGTVT ngày 27 tháng 12 năm 2023, Tờ trình số 1094/TTr-SGTVT ngày 25 tháng 01 năm 2024 và Tờ trình số 2487/TTr-SGTVT ngày 29 tháng 02 năm 2024.</w:t>
      </w:r>
    </w:p>
    <w:p>
      <w:r>
        <w:t>QUYẾT ĐỊNH:</w:t>
      </w:r>
    </w:p>
    <w:p>
      <w:r>
        <w:t>Điều 1.  Phê duyệt kèm theo Quyết định này 21 quy trình nội bộ giải quyết thủ tục hành chính đã được tái cấu trúc theo các phương án tại Quyết định số 1802/QĐ-UBND ngày 27 tháng 5 năm 2022 của Chủ tịch Ủy ban nhân dân Thành phố thuộc thẩm quyền quản lý của Sở Giao thông vận tải.</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có hiệu lực thi hành từ ngày ký. Bãi bỏ các quy trình nội bộ số 16, 24, 25 ban hành tại Quyết định số 1230/QĐ-UBND ngày 07 tháng 4 năm 2020; quy trình số 23 ban hành tại Quyết định số 2946/QĐ-UBND ngày 31 tháng 8 năm 2022; quy trình số 48, 49, 50, 51, 52, 53 ban hành tại Quyết định số 5111/QĐ-UBND ngày 02 tháng 12 năm 2019; quy trình số 4, 5, 11, 12, 17, 20 ban hành tại Quyết định số 3484/QĐ-UBND ngày 07 tháng 10 năm 2021 của Chủ tịch Ủy ban nhân dân Thành phố phê duyệt quy trình nội bộ thuộc thẩm quyền quản lý của Sở Giao thông vận tải.</w:t>
      </w:r>
    </w:p>
    <w:p>
      <w:r>
        <w:t>Điều 4.  Chánh Văn phòng Ủy ban nhân dân Thành phố, Giám đốc Sở Giao thông vận tải,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PHẠM VI CHỨC NĂNG QUẢN LÝ CỦA SỞ GIAO THÔNG VẬN TẢI</w:t>
      </w:r>
    </w:p>
    <w:p>
      <w:r>
        <w:t>(Ban hành kèm theo Quyết định số 883/QĐ-UBND ngày 23 tháng 3 năm 2024 của Chủ tịch Ủy ban nhân dân thành phố)</w:t>
      </w:r>
    </w:p>
    <w:p>
      <w:r>
        <w:t>DANH MỤC QUY TRÌNH NỘI BỘ</w:t>
      </w:r>
    </w:p>
    <w:p>
      <w:r>
        <w:t>STT</w:t>
      </w:r>
    </w:p>
    <w:p>
      <w:r>
        <w:t>TÊN QUY TRÌNH TTHC</w:t>
      </w:r>
    </w:p>
    <w:p>
      <w:r>
        <w:t>GHI CHÚ</w:t>
      </w:r>
    </w:p>
    <w:p>
      <w:r>
        <w:t>Thẩm quyền tiếp nhận của Sở Giao thông vận tải</w:t>
      </w:r>
    </w:p>
    <w:p>
      <w:r>
        <w:t>Lĩnh vực đường thủy nội địa</w:t>
      </w:r>
    </w:p>
    <w:p>
      <w:r>
        <w:t>1.</w:t>
      </w:r>
    </w:p>
    <w:p>
      <w:r>
        <w:t>Thỏa thuận nâng cấp bến thủy nội địa thành cảng thủy nội địa</w:t>
      </w:r>
    </w:p>
    <w:p>
      <w:r>
        <w:t>2.</w:t>
      </w:r>
    </w:p>
    <w:p>
      <w:r>
        <w:t>Công bố chuyển bến thủy nội địa thành cảng thủy nội địa trong trường hợp bến thủy nội địa có quy mô, thông số kỹ thuật phù hợp với cấp kỹ thuật cảng thủy nội địa</w:t>
      </w:r>
    </w:p>
    <w:p>
      <w:r>
        <w:t>3.</w:t>
      </w:r>
    </w:p>
    <w:p>
      <w:r>
        <w:t>Công bố lại hoạt động bến thủy nội địa</w:t>
      </w:r>
    </w:p>
    <w:p>
      <w:r>
        <w:t>4.</w:t>
      </w:r>
    </w:p>
    <w:p>
      <w:r>
        <w:t>Công bố lại hoạt động cảng thủy nội địa</w:t>
      </w:r>
    </w:p>
    <w:p>
      <w:r>
        <w:t>5.</w:t>
      </w:r>
    </w:p>
    <w:p>
      <w:r>
        <w:t>Công bố hoạt động cảng thủy nội địa</w:t>
      </w:r>
    </w:p>
    <w:p>
      <w:r>
        <w:t>6.</w:t>
      </w:r>
    </w:p>
    <w:p>
      <w:r>
        <w:t>Thỏa thuận thông số kỹ thuật xây dựng cảng thủy nội địa</w:t>
      </w:r>
    </w:p>
    <w:p>
      <w:r>
        <w:t>Lĩnh vực đường bộ</w:t>
      </w:r>
    </w:p>
    <w:p>
      <w:r>
        <w:t>7.</w:t>
      </w:r>
    </w:p>
    <w:p>
      <w:r>
        <w:t>Cấp lại Giấy phép lưu hành xe quá tải trọng, quá khổ giới hạn, xe bánh xích, xe vận chuyển hàng siêu trường, siêu trọng trên đường bộ đối với loại hồ sơ đề nghị cấp lại giấy phép trong trường hợp không thay đổi loại hàng vận chuyển và lộ trình lưu thông</w:t>
      </w:r>
    </w:p>
    <w:p>
      <w:r>
        <w:t>8.</w:t>
      </w:r>
    </w:p>
    <w:p>
      <w:r>
        <w:t>Cấp phù hiệu xe ô tô kinh doanh vận tải (kinh doanh vận tải hành khách: bằng xe buýt theo tuyến cố định, bằng xe taxi)</w:t>
      </w:r>
    </w:p>
    <w:p>
      <w:r>
        <w:t>9.</w:t>
      </w:r>
    </w:p>
    <w:p>
      <w:r>
        <w:t>Cấp lại phù hiệu xe ô tô kinh doanh vận tải (kinh doanh vận tải hành khách: bằng xe buýt theo tuyến cố định, bằng xe taxi)</w:t>
      </w:r>
    </w:p>
    <w:p>
      <w:r>
        <w:t>10.</w:t>
      </w:r>
    </w:p>
    <w:p>
      <w:r>
        <w:t>Cấp giấy chứng nhận chất lượng an toàn kỹ thuật và bảo vệ môi trường xe ô tô tải pickup cải tạo nắp mui thùng hàng</w:t>
      </w:r>
    </w:p>
    <w:p>
      <w:r>
        <w:t>Lĩnh vực đường thủy nội địa</w:t>
      </w:r>
    </w:p>
    <w:p>
      <w:r>
        <w:t>11.</w:t>
      </w:r>
    </w:p>
    <w:p>
      <w:r>
        <w:t>Cấp giấy phép vận tải qua biên giới</w:t>
      </w:r>
    </w:p>
    <w:p>
      <w:r>
        <w:t>12.</w:t>
      </w:r>
    </w:p>
    <w:p>
      <w:r>
        <w:t>Cấp lại giấy phép vận tải qua biên giới</w:t>
      </w:r>
    </w:p>
    <w:p>
      <w:r>
        <w:t>13.</w:t>
      </w:r>
    </w:p>
    <w:p>
      <w:r>
        <w:t>Cấp biển hiệu phương tiện vận tải khách du lịch</w:t>
      </w:r>
    </w:p>
    <w:p>
      <w:r>
        <w:t>14.</w:t>
      </w:r>
    </w:p>
    <w:p>
      <w:r>
        <w:t>Cấp đổi biển hiệu phương tiện vận tải khách du lịch</w:t>
      </w:r>
    </w:p>
    <w:p>
      <w:r>
        <w:t>15.</w:t>
      </w:r>
    </w:p>
    <w:p>
      <w:r>
        <w:t>Cấp lại biển hiệu phương tiện vận tải khách du lịch</w:t>
      </w:r>
    </w:p>
    <w:p>
      <w:r>
        <w:t>Thẩm quyền giải quyết của Cảng vụ đường thủy nội địa</w:t>
      </w:r>
    </w:p>
    <w:p>
      <w:r>
        <w:t>16.</w:t>
      </w:r>
    </w:p>
    <w:p>
      <w:r>
        <w:t>Gia hạn thời gian lưu lại lãnh thổ Việt Nam cho phương tiện vận tải thủy của Campuchia</w:t>
      </w:r>
    </w:p>
    <w:p>
      <w:r>
        <w:t>Thẩm quyền giải quyết của Trung tâm Quản lý Giao thông công cộng</w:t>
      </w:r>
    </w:p>
    <w:p>
      <w:r>
        <w:t>17.</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18.</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19.</w:t>
      </w:r>
    </w:p>
    <w:p>
      <w:r>
        <w:t>Cấp biển hiệu phương tiện vận tải khách du lịch</w:t>
      </w:r>
    </w:p>
    <w:p>
      <w:r>
        <w:t>20.</w:t>
      </w:r>
    </w:p>
    <w:p>
      <w:r>
        <w:t>Cấp đổi biển hiệu phương tiện vận tải khách du lịch</w:t>
      </w:r>
    </w:p>
    <w:p>
      <w:r>
        <w:t>21.</w:t>
      </w:r>
    </w:p>
    <w:p>
      <w:r>
        <w:t>Cấp lại biển hiệu phương tiện vận tải khách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