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881/QĐ-UBND năm 2024 thông qua chính sách trong đề nghị xây dựng Nghị quyết về chính sách đặc thù hỗ trợ điều dưỡng phục hồi sức khỏe đối với người có công với cách mạng và hỗ trợ hàng tháng đối với thanh niên xung phong đã hoàn thành nhiệm vụ trong kháng chiến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881/QĐ-UBND</w:t>
      </w:r>
    </w:p>
    <w:p>
      <w:r>
        <w:t>Vĩnh Phúc, ngày 26 tháng 6 năm 2024</w:t>
      </w:r>
    </w:p>
    <w:p>
      <w:r>
        <w:t>QUYẾT ĐỊNH</w:t>
      </w:r>
    </w:p>
    <w:p>
      <w:r>
        <w:t>THÔNG QUA CHÍNH SÁCH TRONG ĐỀ NGHỊ XÂY DỰNG NGHỊ QUYẾT CỦA HĐND TỈNH VỀ CHÍNH SÁCH ĐẶC THÙ HỖ TRỢ ĐIỀU DƯỠNG PHỤC HỒI SỨC KHỎE ĐỐI VỚI NGƯỜI CÓ CÔNG VỚI CÁCH MẠNG VÀ HỖ TRỢ HÀNG THÁNG ĐỐI VỚI THANH NIÊN XUNG PHONG ĐÃ HOÀN THÀNH NHIỆM VỤ TRONG KHÁNG CHIẾN</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29 tháng 12 năm 2020 của Ủy ban thường vụ Quốc hội Khóa XIV Ưu đãi người có công với cách mạng;</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40/2011/QĐ-TTg ngày 27 tháng 7 năm 2011 của Thủ tướng Chính phủ quy định về chế độ đối với thanh niên xung phong đã hoàn thành nhiệm vụ trong kháng chiến; Quyết định số 29/2016/QĐ-TTg ngày 05 tháng 7 năm 2016 của Thủ tướng Chính phủ điều chỉnh chế độ trợ cấp hàng tháng đối với thanh niên xung phong đã hoàn thành nhiệm vụ trong kháng chiến;</w:t>
      </w:r>
    </w:p>
    <w:p>
      <w:r>
        <w:t>Căn cứ Nghị định số 75/2021/NĐ-CP ngày 24 tháng 07 năm 2021 của Chính phủ quy định mức hưởng trợ cấp, phụ cấp và các chế độ ưu đãi người có công với cách mạng; Nghị định số 55/2023/NĐ-CP ngày 21 tháng 7 năm 2023 của Chính phủ về sửa đổi bổ sung một số điều của Nghị định số 75/2021/NĐ-CP ngày 24 tháng 07 năm 2021 của Chính phủ quy định mức hưởng trợ cấp, phụ cấp và các chế độ ưu đãi người có công với cách mạng;</w:t>
      </w:r>
    </w:p>
    <w:p>
      <w:r>
        <w:t>Căn cứ Kết luận tại phiên họp tháng 3/2023 của UBND tỉnh;</w:t>
      </w:r>
    </w:p>
    <w:p>
      <w:r>
        <w:t>Xét đề nghị của Sở Lao động-Thương binh và Xã hội tại Tờ trình số 57/TTr-SLĐTBXH ngày 20/6/2024.</w:t>
      </w:r>
    </w:p>
    <w:p>
      <w:r>
        <w:t>QUYẾT ĐỊNH:</w:t>
      </w:r>
    </w:p>
    <w:p>
      <w:r>
        <w:t>Điều 1.  Thông qua chính sách trong đề nghị xây dựng Nghị quyết của Hội đồng nhân dân tỉnh quy định chính sách đặc thù hỗ trợ điều dưỡng phục hồi sức khỏe đối với người có công với cách mạng và hỗ trợ hàng tháng đối với thanh niên xung phong đã hoàn thành nhiệm vụ trong kháng chiến, gồm những nội dung sau:</w:t>
      </w:r>
    </w:p>
    <w:p>
      <w:r>
        <w:t>1. Phạm vi điều chỉnh</w:t>
      </w:r>
    </w:p>
    <w:p>
      <w:r>
        <w:t>Nghị quyết này quy định một số chính sách đặc thù hỗ trợ điều dưỡng phục hồi sức khoẻ đối với người có công với cách mạng và hỗ trợ hàng tháng đối với thanh niên xung phong đã hoàn thành nhiệm vụ trong kháng chiến.</w:t>
      </w:r>
    </w:p>
    <w:p>
      <w:r>
        <w:t>2. Đối tượng áp dụng</w:t>
      </w:r>
    </w:p>
    <w:p>
      <w:r>
        <w:t>a) Người có công với cách mạng và thân nhân người có công với cách mạng đăng ký thường trú tại tỉnh Vĩnh Phúc, thuộc đối tượng được hưởng chế độ điều dưỡng phục hồi sức khỏe theo quy định tại Pháp lệnh Ưu đãi người có công với cách mạng.</w:t>
      </w:r>
    </w:p>
    <w:p>
      <w:r>
        <w:t>- Đối tượng người có công với cách mạng thuộc diện điều dưỡng một năm một lần theo quy định Pháp lệnh số 02/2020/UBTVQH14, gồm: (1) Người hoạt động cách mạng trước ngày 01 tháng 01 năm 1945; (2) Người hoạt động cách mạng từ ngày 01 tháng 01 năm 1945 đến ngày khởi nghĩa tháng Tám năm 1945; (3) Cha đẻ, mẹ đẻ chỉ có một con duy nhất là liệt sĩ hoặc có hai con liệt sĩ trở lên; (4) Bà mẹ Việt Nam anh hùng; (5) Thương binh, người hưởng chính sách như thương binh có tỷ lệ tổn thương cơ thể từ 81% trở lên; (6) Bệnh binh có tỷ lệ tổn thương cơ thể từ 81% trở lên; (7) Người hoạt động kháng chiến bị nhiễm chất độc hóa học có tỷ lệ tổn thương cơ thể từ 81% trở lên; (8) Người có công giúp đỡ cách mạng được tặng Kỷ niệm chương “Tổ quốc ghi công” hoặc Bằng “Có công với nước” trước cách mạng tháng Tám năm 1945 đang hưởng trợ cấp hàng tháng.</w:t>
      </w:r>
    </w:p>
    <w:p>
      <w:r>
        <w:t>- Đối tượng người có công với cách mạng thuộc diện điều dưỡng hai năm một lần theo quy định Pháp lệnh số 02/2020/UBTVQH14, gồm: (1) Cha đẻ, mẹ đẻ, người có công nuôi liệt sĩ, vợ hoặc chồng, con liệt sĩ bị khuyết tật nặng, khuyết tật đặc biệt nặng; (2) Anh hùng Lực lượng vũ trang nhân dân, Anh hùng Lao động trong thời kỳ kháng chiến; (3) Thương binh, người hưởng chính sách như thương binh có tỷ lệ tổn thương cơ thể dưới 81%; (4) Bệnh binh có tỷ lệ tổn thương cơ thể dưới 81%; (5) Người hoạt động kháng chiến bị nhiễm chất độc hóa học có tỷ lệ tổn thương cơ thể dưới 81%; (6) Người hoạt động cách mạng, kháng chiến, bảo vệ tổ quốc, làm nghĩa vụ quốc tế bị địch bắt tù, đày; (7) Người có công giúp đỡ cách mạng được tặng Huân chương kháng chiến đang hưởng trợ cấp hàng tháng.</w:t>
      </w:r>
    </w:p>
    <w:p>
      <w:r>
        <w:t>b) Thanh niên xung phong đã hoàn thành nhiệm vụ trong kháng chiến   đăng ký thường trú tại tỉnh Vĩnh Phúc đang hưởng chế độ trợ cấp hàng tháng theo quy định tại Quyết định số 40/2011/QĐ-TTg ngày 27 tháng 7 năm 2011 của Thủ tướng Chính phủ Quy định về chế độ đối với thanh niên xung phong đã hoàn thành nhiệm vụ trong kháng chiến; Quyết định số 29/2016/QĐ-TTg ngày 05 tháng 7 năm 2016 của Thủ tướng Chính phủ điều chỉnh chế độ trợ cấp hàng tháng đối với thanh niên xung phong đã hoàn thành nhiệm vụ trong kháng chiến.</w:t>
      </w:r>
    </w:p>
    <w:p>
      <w:r>
        <w:t>3. Nguyên tắc, điều kiện áp dụng</w:t>
      </w:r>
    </w:p>
    <w:p>
      <w:r>
        <w:t>a) Ngoài các chính sách ưu đãi theo quy định của trung ương, đối tượng người có công với cách mạng, thân nhân người có công với cách mạng và thanh niên xung phong đã hoàn thành nhiệm vụ trong kháng chiến đăng ký thường trú tại tỉnh Vĩnh Phúc được hưởng thêm chính sách hỗ trợ theo quy định tại Nghị quyết này.</w:t>
      </w:r>
    </w:p>
    <w:p>
      <w:r>
        <w:t>b) Đối tượng hưởng chính sách điều dưỡng theo Nghị quyết số 21/2020/NQ-HĐND ngày 14/12/2020 của Hội đồng nhân dân tỉnh Vĩnh Phúc không thuộc đối tượng hưởng chính sách hỗ trợ theo Nghị quyết này.</w:t>
      </w:r>
    </w:p>
    <w:p>
      <w:r>
        <w:t>4. Chính sách hỗ trợ</w:t>
      </w:r>
    </w:p>
    <w:p>
      <w:r>
        <w:t>a) Hỗ trợ điều dưỡng phục hồi sức khỏe:</w:t>
      </w:r>
    </w:p>
    <w:p>
      <w:r>
        <w:t>Đối tượng thuộc diện điều dưỡng một năm một lần: Hỗ trợ điều dưỡng tại gia đình mức 1.850.000 đồng/người/năm.</w:t>
      </w:r>
    </w:p>
    <w:p>
      <w:r>
        <w:t>Đối tượng thuộc diện điều dưỡng hai năm một lần: Đối tượng trong năm không được hưởng chế độ điều dưỡng từ nguồn kinh phí trung ương được hưởng chính sách hỗ trợ theo Nghị quyết này, cụ thể như sau: Điều dưỡng tại gia đình 1.850.000 đồng/người/năm; điều dưỡng tập trung 4.199.000 đồng/người/năm, chi cho đối tượng được hưởng và chi hỗ trợ phục vụ công tác điều dưỡng, đón tiếp người có công tại các cơ sở điều dưỡng. Mức hỗ trợ này chưa bao gồm chi phí đưa, đón trong thời gian đi điều dưỡng tập trung.</w:t>
      </w:r>
    </w:p>
    <w:p>
      <w:r>
        <w:t>Mức hỗ trợ điều dưỡng phục hồi sức khỏe Nghị quyết này bằng với mức do Chính phủ quy định và được điều chỉnh tương ứng khi Chính phủ điều chỉnh mức chuẩn trợ cấp ưu đãi người có công với cách mạng theo từng thời kỳ.</w:t>
      </w:r>
    </w:p>
    <w:p>
      <w:r>
        <w:t>b) Hỗ trợ thanh niên xung phong đã hoàn thành nhiệm vụ trong kháng chiến 1.750.000 đồng/người/tháng (bằng trung bình cộng của chuẩn nghèo đa chiều khu vực nông thôn và khu vực thành thị giai đoạn 2021-2025) và được điều chỉnh tương ứng khi Chính phủ điều chỉnh quy định mức chuẩn nghèo theo từng thời kỳ.</w:t>
      </w:r>
    </w:p>
    <w:p>
      <w:r>
        <w:t>5. Kinh phí thực hiện</w:t>
      </w:r>
    </w:p>
    <w:p>
      <w:r>
        <w:t>Kinh phí thực hiện do ngân sách tỉnh đảm bảo và hàng năm được bố trí trong dự toán ngân sách.</w:t>
      </w:r>
    </w:p>
    <w:p>
      <w:r>
        <w:t>Điều 2.  Giao Sở Lao động-Thương binh và Xã hội, chủ trì, phối hợp với các cơ quan, đơn vị liên quan tiếp tục hoàn thiện hồ sơ, thủ tục theo đúng quy định của Luật ban hành văn bản quy phạm pháp luật, báo cáo Ủy ban nhân dân tỉnh trình Hội đồng nhân dân tỉnh ban hành Nghị quyết theo quy định.</w:t>
      </w:r>
    </w:p>
    <w:p>
      <w:r>
        <w:t>Điều 3.  Quyết định này có hiệu lực kể từ ngày ký.</w:t>
      </w:r>
    </w:p>
    <w:p>
      <w:r>
        <w:t>Chánh Văn phòng UBND tỉnh, Giám đốc các sở: Lao động-Thương binh và Xã hội, Tài chính, Tư pháp và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