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87/2025/QĐ-UBND quy định chức năng, nhiệm vụ, quyền hạn và cơ cấu tổ chức của Ban Quản lý dự án khu vực Tiểu Cần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87/2025/QĐ-UBND</w:t>
      </w:r>
    </w:p>
    <w:p>
      <w:r>
        <w:t>Vĩnh Long, ngày 23 tháng 9 năm 2025</w:t>
      </w:r>
    </w:p>
    <w:p>
      <w:r>
        <w:t>QUYẾT ĐỊNH</w:t>
      </w:r>
    </w:p>
    <w:p>
      <w:r>
        <w:t>QUY ĐỊNH CHỨC NĂNG, NHIỆM VỤ, QUYỀN HẠN VÀ CƠ CẤU TỔ CHỨC CỦA BAN QUẢN LÝ DỰ ÁN KHU VỰC TIỂU CẦN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289/TTr-BQL ngày 12 tháng 9 năm 2025;</w:t>
      </w:r>
    </w:p>
    <w:p>
      <w:r>
        <w:t>Ủy ban nhân dân ban hành Quyết định quy định chức năng, nhiệm vụ, quyền hạn và cơ cấu tổ chức của Ban Quản lý dự án khu vực Tiểu Cần thuộc Ban Quản lý dự án dân dụng và công nghiệp tỉnh Vĩnh Long.</w:t>
      </w:r>
    </w:p>
    <w:p>
      <w:r>
        <w:t>Điều 1. Vị trí và chức năng</w:t>
      </w:r>
    </w:p>
    <w:p>
      <w:r>
        <w:t>1. Ban Quản lý dự án khu vực Tiểu Cần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đầu tư; tổ chức quản lý thực hiện các dự án được giao trong lĩnh vực dân dụng, công nghiệp, hạ tầng kỹ thuật, giao thông, nông nghiệp và phát triển nông thôn; dự án đầu tư xây dựng có công năng phục vụ hỗn hợp và các dự án xây dựng loại công trình khác sử dụng vốn ngân sách, vốn nhà nước ngoài ngân sách và các nguồn vốn khác do người quyết định đầu tư giao trong phạm vi địa bàn liên xã gồm: xã Tân Hòa, xã Hùng Hòa, xã Tiểu Cần, xã Tập Ngãi (không bao gồm các dự án do Ban Quản lý dự án dân dụng và công nghiệp tỉnh Vĩnh Long, Ban Quản lý dự án nông nghiệp tỉnh Vĩnh Long, Ban Quản lý dự án giao thông tỉnh Vĩnh Long thực hiện).</w:t>
      </w:r>
    </w:p>
    <w:p>
      <w:r>
        <w:t>Điều 2. Nhiệm vụ và quyền hạn</w:t>
      </w:r>
    </w:p>
    <w:p>
      <w:r>
        <w:t>1. Ban Quản lý dự án khu vực Tiểu Cần thực hiện đầy đủ nhiệm vụ, quyền hạn của Chủ đầu tư, tổ chức quản lý thực hiện các dự án do cấp có thẩm quyền giao trong lĩnh vực dân dụng, công nghiệp, hạ tầng kỹ thuật, giao thông, nông nghiệp và phát triển nông thôn và các dự án đầu tư xây dựng các công trình có công năng phục vụ hỗn hợp thuộc nguồn vốn ngân sách nhà nước do cấp có thẩm quyền quyết định đầu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đầu tư xây dựng do đơn vị, tổ chức khác làm chủ đầu tư phù hợp với năng lực chuyên môn và theo quy định tại các văn bản pháp luật về đấu thầu và quản lý đầu tư xây dựng công trình.</w:t>
      </w:r>
    </w:p>
    <w:p>
      <w:r>
        <w:t>3.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4. Lập kế hoạch dự án, tổ chức thực hiện công tác chuẩn bị đầu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thầu; tổ chức lựa chọn nhà thầu; thẩm định phê duyệt trong lựa chọn nhà thầu.</w:t>
      </w:r>
    </w:p>
    <w:p>
      <w:r>
        <w:t>5. Bàn giao công trình cho cơ quan, đơn vị quản lý vận hành, khai thác sử dụng; trường hợp cần thiết được người quyết định đầu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đầu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Tiểu Cần được thành lập, tiếp tục thực hiện các công việc, thủ tục đang được Ban Quản lý dự án đầu tư xây dựng khu vực Tiểu Cần (cũ) trước khi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đầu tư xây dựng khu vực liên xã, phường trực thuộc Ban Quản lý dự án đầu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Tiểu Cần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phòng, ban, trung tâm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