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862/QĐ-UBND năm 2024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862/QĐ-UBND</w:t>
      </w:r>
    </w:p>
    <w:p>
      <w:r>
        <w:t>Cần Thơ, ngày 15 tháng 4 năm 2024</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UBND TP (1C);</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862/QĐ-UBND ngày 15 tháng 4 năm 2024 của Chủ tịch Ủy ban nhân dân thành phố Cần Thơ)</w:t>
      </w:r>
    </w:p>
    <w:p>
      <w:r>
        <w:t>Quy trình thủ tục hành chính cấp thành phố</w:t>
      </w:r>
    </w:p>
    <w:p>
      <w:r>
        <w:t>TT</w:t>
      </w:r>
    </w:p>
    <w:p>
      <w:r>
        <w:t>Tên quy trình nội bộ</w:t>
      </w:r>
    </w:p>
    <w:p>
      <w:r>
        <w:t>01</w:t>
      </w:r>
    </w:p>
    <w:p>
      <w:r>
        <w:t>Xác nhận dự án đầu tư đáp ứng nguyên tắc hoạt động công nghệ cao trong khu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