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86/2024/QĐ-UBND</w:t>
      </w:r>
    </w:p>
    <w:p>
      <w:r>
        <w:t>Ninh Thuận, ngày 23 tháng 10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95/2024/NĐ-CP ngày 24/7/2024 của Chính phủ quy định chi tiết một số điều của Luật Nhà ở;</w:t>
      </w:r>
    </w:p>
    <w:p>
      <w:r>
        <w:t>Theo đề nghị của Giám đốc Sở Xây dựng tại Tờ trình số 3524/TTr-SXD ngày 30/9/2024 và ý kiến thẩm định của Sở Tư pháp tại Báo cáo số 2873/BC-STP ngày 13/9/2024.</w:t>
      </w:r>
    </w:p>
    <w:p>
      <w:r>
        <w:t>QUYẾT ĐỊNH:</w:t>
      </w:r>
    </w:p>
    <w:p>
      <w:r>
        <w:t>Điều 1. Bãi bỏ toàn bộ các Quyết định của Ủy ban nhân dân tỉnh Ninh Thuận</w:t>
      </w:r>
    </w:p>
    <w:p>
      <w:r>
        <w:t>Bãi bỏ toàn bộ các Quyết định sau đây:</w:t>
      </w:r>
    </w:p>
    <w:p>
      <w:r>
        <w:t>1. Quyết định số 36/2021/QĐ-UBND ngày 05/7/2021 của Ủy ban nhân dân tỉnh Quy định giá thuê nhà thuộc sở hữu Nhà nước chưa được cải tạo, xây dựng lại trên địa bàn tỉnh Ninh Thuận.</w:t>
      </w:r>
    </w:p>
    <w:p>
      <w:r>
        <w:t>2. Quyết định số 83/2023/QĐ-UBND ngày 10/11/2023 của Ủy ban nhân dân tỉnh ban hành Quy chế phối hợp xây dựng, duy trì hệ thống thông tin, chia sẻ, cung cấp thông tin, dữ liệu về nhà ở và thị trường bất động sản trên địa bàn tỉnh Ninh Thuận.</w:t>
      </w:r>
    </w:p>
    <w:p>
      <w:r>
        <w:t>Điều 2. Điều khoản thi hành</w:t>
      </w:r>
    </w:p>
    <w:p>
      <w:r>
        <w:t>Quyết định này có hiệu lực kể từ ngày 02 tháng 11 năm 2024.</w:t>
      </w:r>
    </w:p>
    <w:p>
      <w:r>
        <w:t>Chánh Văn phòng Ủy ban nhân dân tỉnh, Giám đốc các Sở; Thủ trưởng các ban, ngành thuộc Ủy ban nhân dân tỉnh; Chủ tịch Ủy ban nhân dân các huyện, thành phố; Thủ trưởng các cơ quan, đơn vị liên quan chịu trách nhiệm thi hành Quyết định này./.</w:t>
      </w:r>
    </w:p>
    <w:p>
      <w:r>
        <w:t>Nơi nhận:</w:t>
      </w:r>
    </w:p>
    <w:p>
      <w:r>
        <w:t>- Như Ðiều 2;</w:t>
      </w:r>
    </w:p>
    <w:p>
      <w:r>
        <w:t>- Văn phòng Chính phủ;</w:t>
      </w:r>
    </w:p>
    <w:p>
      <w:r>
        <w:t>- Vụ Pháp chế các Bộ: NN&amp;PTNT, KH&amp;ÐT, TC;</w:t>
      </w:r>
    </w:p>
    <w:p>
      <w:r>
        <w:t>- Cục Kiểm tra văn bản QPPL - Bộ Tư pháp;</w:t>
      </w:r>
    </w:p>
    <w:p>
      <w:r>
        <w:t>- TT: Tỉnh ủy, HÐND tỉnh;</w:t>
      </w:r>
    </w:p>
    <w:p>
      <w:r>
        <w:t>- Ðoàn Ðại biểu Quốc hội tỉnh;</w:t>
      </w:r>
    </w:p>
    <w:p>
      <w:r>
        <w:t>- Ủy ban MTTTQ Việt Nam tỉnh;</w:t>
      </w:r>
    </w:p>
    <w:p>
      <w:r>
        <w:t>- CT và các PCT UBND tỉnh;</w:t>
      </w:r>
    </w:p>
    <w:p>
      <w:r>
        <w:t>- TT. HÐND các huyện, thành phố;</w:t>
      </w:r>
    </w:p>
    <w:p>
      <w:r>
        <w:t>- Trung tâm CNTT&amp;TT (Sở TT&amp;TT);</w:t>
      </w:r>
    </w:p>
    <w:p>
      <w:r>
        <w:t>- VPUB: LÐ, BTCD, V NV, Công báo tỉnh;</w:t>
      </w:r>
    </w:p>
    <w:p>
      <w:r>
        <w:t>- Luu: VT, KTTH. 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