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851/QĐ-BKHCN năm 2025 công bố tiêu chuẩn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851/QĐ-BKHCN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851/QĐ-BKHCN</w:t>
      </w:r>
    </w:p>
    <w:p>
      <w:r>
        <w:t>Hà Nội, ngày 12 tháng 05 năm 2025</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Công an tại Công văn số 2096/V04-P2 ngày 25 tháng 4 năm 2025;</w:t>
      </w:r>
    </w:p>
    <w:p>
      <w:r>
        <w:t>Theo đề nghị của Chủ tịch Ủy ban Tiêu chuẩn Đo lường Chất lượng Quốc gia.</w:t>
      </w:r>
    </w:p>
    <w:p>
      <w:r>
        <w:t>QUYẾT ĐỊNH:</w:t>
      </w:r>
    </w:p>
    <w:p>
      <w:r>
        <w:t>Điều 1.  Công bố 02 Tiêu chuẩn quốc gia (TCVN) sau đây:</w:t>
      </w:r>
    </w:p>
    <w:p>
      <w:r>
        <w:t>1.</w:t>
      </w:r>
    </w:p>
    <w:p>
      <w:r>
        <w:t>TCVN 12314-3:2025</w:t>
      </w:r>
    </w:p>
    <w:p>
      <w:r>
        <w:t>Phòng cháy chữa cháy - Bình chữa cháy tự động kích hoạt - Phần 3: Bình bột vỏ xốp</w:t>
      </w:r>
    </w:p>
    <w:p>
      <w:r>
        <w:t>2.</w:t>
      </w:r>
    </w:p>
    <w:p>
      <w:r>
        <w:t>TCVN 7568-14:2025</w:t>
      </w:r>
    </w:p>
    <w:p>
      <w:r>
        <w:t>Hệ thống báo cháy - Phần 14: Thiết kế, lắp đặt các hệ thống báo cháy cho nhà và công trình</w:t>
      </w:r>
    </w:p>
    <w:p>
      <w:r>
        <w:t>Điều 2.  Quyết định này có hiệu lực thi hành kể từ ngày ký.</w:t>
      </w:r>
    </w:p>
    <w:p>
      <w:r>
        <w:t>Điều 3.  Chánh Văn phòng,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Thứ trưởng Lê Xuân Định;</w:t>
      </w:r>
    </w:p>
    <w:p>
      <w:r>
        <w:t>- Bộ Công an;</w:t>
      </w:r>
    </w:p>
    <w:p>
      <w:r>
        <w:t>- Lưu: VT, TĐC (07).</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