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phân cấp thẩm quyền giải quyết 02 (hai) thủ tục hành chính lĩnh vực tín ngưỡng, tôn giáo thuộc thẩm quyền giải quyết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84/2024/QĐ-UBND</w:t>
      </w:r>
    </w:p>
    <w:p>
      <w:r>
        <w:t>Kon Tum, ngày 20 tháng 12 năm 2024</w:t>
      </w:r>
    </w:p>
    <w:p>
      <w:r>
        <w:t>QUYẾT ĐỊNH</w:t>
      </w:r>
    </w:p>
    <w:p>
      <w:r>
        <w:t>PHÂN CẤP THẨM QUYỀN GIẢI QUYẾT 02 (HAI) THỦ TỤC HÀNH CHÍNH LĨNH VỰC TÍN NGƯỠNG, TÔN GIÁO THUỘC THẨM QUYỀN GIẢI QUYẾT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 ;</w:t>
      </w:r>
    </w:p>
    <w:p>
      <w:r>
        <w:t>Theo đề nghị của Giám đốc Sở Nội vụ tại Tờ trình số 364/TTr-SNV ngày 16 tháng 12 năm 2024.</w:t>
      </w:r>
    </w:p>
    <w:p>
      <w:r>
        <w:t>QUYẾT ĐỊNH:</w:t>
      </w:r>
    </w:p>
    <w:p>
      <w:r>
        <w:t>Điều 1. Phạm vi điều chỉnh, đối tượng áp dụng</w:t>
      </w:r>
    </w:p>
    <w:p>
      <w:r>
        <w:t>1. Phạm vi điều chỉnh: Quyết định này quy định việc phân cấp cho Sở Nội vụ tỉnh Kon Tum giải quyết 02 (hai) thủ tục hành chính lĩnh vực tín ngưỡng, tôn giáo thuộc thẩm quyền giải quyết của Uỷ ban nhân dân tỉnh Kon Tum.</w:t>
      </w:r>
    </w:p>
    <w:p>
      <w:r>
        <w:t>2. Đối tượng áp dụng</w:t>
      </w:r>
    </w:p>
    <w:p>
      <w:r>
        <w:t>a) Ủy ban nhân dân tỉnh Kon Tum;</w:t>
      </w:r>
    </w:p>
    <w:p>
      <w:r>
        <w:t>b) Sở Nội vụ tỉnh Kon Tum;</w:t>
      </w:r>
    </w:p>
    <w:p>
      <w:r>
        <w:t>c) Tổ chức tôn giáo, tổ chức tôn giáo trực thuộc hoạt động trên địa bàn tỉnh Kon Tum;</w:t>
      </w:r>
    </w:p>
    <w:p>
      <w:r>
        <w:t>d) Người đại diện, ban quản lý cơ sở tín ngưỡng, tổ chức tôn giáo, tổ chức tôn giáo trực thuộc hoạt động trên địa bàn tỉnh;</w:t>
      </w:r>
    </w:p>
    <w:p>
      <w:r>
        <w:t>đ) Các tổ chức, cá nhân khác có liên quan.</w:t>
      </w:r>
    </w:p>
    <w:p>
      <w:r>
        <w:t>Điều 2. Thủ tục được phân cấp</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 (Mã thủ tục hành chính: 1.012634. H34).</w:t>
      </w:r>
    </w:p>
    <w:p>
      <w:r>
        <w:t>2. Thủ tục thông báo về việc đã giải thể tổ chức tôn giáo trực thuộc có địa bàn hoạt động ở một tỉnh theo quy định của hiến chương của tổ chức (Mã thủ tục hành chính:  1.012635.  H34).</w:t>
      </w:r>
    </w:p>
    <w:p>
      <w:r>
        <w:t>Điều 3. Trách nhiệm của Sở Nội vụ</w:t>
      </w:r>
    </w:p>
    <w:p>
      <w:r>
        <w:t>Thực hiện nhiệm vụ, quyền hạn được phân cấp tại Điều 2 Quyết định này theo đúng quy định của pháp luật. Trường hợp có phát sinh khó khăn, vướng mắc, các vấn đề chưa được quy định, vượt thẩm quyền thì báo cáo, đề xuất Ủy ban nhân dân tỉnh xem xét, cho ý kiến quyết định trước khi thực hiện. Định kỳ hàng năm báo cáo Ủy ban nhân dân tỉnh kết quả thực hiện nhiệm vụ được phân cấp.</w:t>
      </w:r>
    </w:p>
    <w:p>
      <w:r>
        <w:t>Điều 4. Hiệu lực thi hành</w:t>
      </w:r>
    </w:p>
    <w:p>
      <w:r>
        <w:t>Quyết định này có hiệu lực thi hành kể từ ngày 30 tháng 12 năm 2024.</w:t>
      </w:r>
    </w:p>
    <w:p>
      <w:r>
        <w:t>Điều 5. Tổ chức thực hiện</w:t>
      </w:r>
    </w:p>
    <w:p>
      <w:r>
        <w:t>Chánh Văn phòng Ủy ban nhân dân tỉnh, Giám đốc Sở Nội vụ, Giám đốc Trung tâm phục vụ Hành chính công tỉnh; các cơ quan, đơn vị và tổ chức, cá nhân có liên quan chịu trách nhiệm thi hành Quyết định này./.</w:t>
      </w:r>
    </w:p>
    <w:p>
      <w:r>
        <w:t>Nơi nhận:</w:t>
      </w:r>
    </w:p>
    <w:p>
      <w:r>
        <w:t>- Như Điều 5;</w:t>
      </w:r>
    </w:p>
    <w:p>
      <w:r>
        <w:t>- Văn phòng Chính phủ;</w:t>
      </w:r>
    </w:p>
    <w:p>
      <w:r>
        <w:t>- Bộ Nội vụ (Vụ pháp chế);</w:t>
      </w:r>
    </w:p>
    <w:p>
      <w:r>
        <w:t>- Ban Tôn giáo Chính phủ;</w:t>
      </w:r>
    </w:p>
    <w:p>
      <w:r>
        <w:t>- Bộ Tư pháp (Cục Kiểm tra VBQPPL);</w:t>
      </w:r>
    </w:p>
    <w:p>
      <w:r>
        <w:t>- Thường trực Tỉnh ủy (để b/c),</w:t>
      </w:r>
    </w:p>
    <w:p>
      <w:r>
        <w:t>- Thường trực HĐND tỉnh (để b/c);</w:t>
      </w:r>
    </w:p>
    <w:p>
      <w:r>
        <w:t>- CT, các PCT UBND tỉnh;</w:t>
      </w:r>
    </w:p>
    <w:p>
      <w:r>
        <w:t>- Ủy ban MTTQ Việt Nam tỉnh;</w:t>
      </w:r>
    </w:p>
    <w:p>
      <w:r>
        <w:t>- Các cơ quan tham mưu giúp việc Tỉnh ủy;</w:t>
      </w:r>
    </w:p>
    <w:p>
      <w:r>
        <w:t>- Các tổ chức chính trị - xã hội tỉnh;</w:t>
      </w:r>
    </w:p>
    <w:p>
      <w:r>
        <w:t>- Văn phòng Đoàn ĐBQH - HĐND tỉnh;</w:t>
      </w:r>
    </w:p>
    <w:p>
      <w:r>
        <w:t>- Các sở, ban ngành, đơn vị thuộc tỉnh;</w:t>
      </w:r>
    </w:p>
    <w:p>
      <w:r>
        <w:t>- Văn phòng UBND tỉnh: CVP, các PCVP;</w:t>
      </w:r>
    </w:p>
    <w:p>
      <w:r>
        <w:t>- UBND các huyện, thành phố;</w:t>
      </w:r>
    </w:p>
    <w:p>
      <w:r>
        <w:t>- Báo Kon Tum, Đài PTTH tỉnh, Cổng TTĐT tỉnh;</w:t>
      </w:r>
    </w:p>
    <w:p>
      <w:r>
        <w:t>- Công báo tỉnh Kon Tum;</w:t>
      </w:r>
    </w:p>
    <w:p>
      <w:r>
        <w:t>- Trung tâm Lưu trữ lịch sử tỉnh;</w:t>
      </w:r>
    </w:p>
    <w:p>
      <w:r>
        <w:t>- Lưu: VT, NC, TTHCC.VTH.</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