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819/QĐ-UBND năm 2025 phê duyệt Quy trình nội bộ giải quyết thủ tục hành chính liên thông, không liên thông thuộc phạm vi chức năng quản lý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819 /QĐ-UBND</w:t>
      </w:r>
    </w:p>
    <w:p>
      <w:r>
        <w:t>Gia Lai, ngày  21  tháng  7  năm 202 5</w:t>
      </w:r>
    </w:p>
    <w:p>
      <w:r>
        <w:t>QUYẾT ĐỊNH</w:t>
      </w:r>
    </w:p>
    <w:p>
      <w:r>
        <w:t>PHÊ DUYỆT QUY TRÌNH NỘI BỘ GIẢI QUYẾT THỦ TỤC HÀNH CHÍNH LIÊN THÔNG, KHÔNG LIÊN THÔNG THUỘC PHẠM VI CHỨC NĂNG QUẢN LÝ CỦA SỞ NÔNG NGHIỆP VÀ MÔI TRƯỜNG</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Nông nghiệp và Môi trường tại Tờ trình số 31/TTr-SNNMT, Tờ trình số 33/TTr-SNNMT ngày 10 tháng 7 năm 2025; Tờ trình số 41/TTr-SNNMT, Tờ trình số 42/TTr-SNNMT, Tờ trình số 43/TTr-SNNMT ngày 13 tháng 7 năm 2025; Tờ trình số 44/TTr-SNNMT, Tờ trình số 46/TTr-SNNMT, Tờ trình số 47/TTr-SNNMT ngày 14 tháng 7 năm 2025; Tờ trình số 56/TTr-SNNMT ngày 15 tháng 7 năm 2025.</w:t>
      </w:r>
    </w:p>
    <w:p>
      <w:r>
        <w:t>QUYẾT ĐỊNH:</w:t>
      </w:r>
    </w:p>
    <w:p>
      <w:r>
        <w:t>Điều 1.  Phê duyệt kèm theo Quyết định này quy trình nội bộ giải quyết thủ tục hành chính liên thông, không liên thông cấp tỉnh, cấp xã trong lĩnh vực Quản lý chất lượng nông lâm sản và thủy sản; Hoạt động xây dựng; Quản lý chất lượng công trình xây dựng; Thủy lợi; Quản lý đê điều và phòng chống thiên tai; Thủy sản; Quản lý công sản; Kinh tế hợp tác và Phát triển nông nghiệp; Giảm nghèo; Môi trường; Bảo tồn thiên nhiên và đa dạng sinh học thuộc phạm vi chức năng quản lý của Sở Nông nghiệp và Môi trường.</w:t>
      </w:r>
    </w:p>
    <w:p>
      <w:r>
        <w:t>Điều 2.  Văn phòng Ủy ban nhân dân tỉnh chủ trì, phối hợp với Sở Nông nghiệp và Môi trường và các cơ quan, đơn vị liên quan căn cứ Quyết định này thiết lập quy trình điện tử giải quyết thủ tục hành chính trên Hệ thống thông tin giải quyết thủ tục hành chính của tỉnh theo quy định.</w:t>
      </w:r>
    </w:p>
    <w:p>
      <w:r>
        <w:t>Điều 3.  Chánh Văn phòng Ủy ban nhân dân tỉnh, Giám đốc Sở Nông nghiệp và Môi trường, Thủ trưởng các sở, ban, ngành tỉnh, Giám đốc Trung tâm Phục vụ hành chính công tỉnh, xã, phường, Chủ tịch Ủy ban nhân dân các xã, phường và các cơ quan, đơn vị, tổ chức, cá nhân có liên quan chịu trách nhiệm thi hành Quyết định này kể từ ngày ký./.</w:t>
      </w:r>
    </w:p>
    <w:p>
      <w:r>
        <w:t>Nơi nhận:</w:t>
      </w:r>
    </w:p>
    <w:p>
      <w:r>
        <w:t>-  Như Điều 3;</w:t>
      </w:r>
    </w:p>
    <w:p>
      <w:r>
        <w:t>- Văn phòng Chính phủ (Cục KSTTHC);</w:t>
      </w:r>
    </w:p>
    <w:p>
      <w:r>
        <w:t>- Bộ Nông nghiệp và Môi trường;</w:t>
      </w:r>
    </w:p>
    <w:p>
      <w:r>
        <w:t>- TT Tỉnh ủy, TT HĐND tỉnh;</w:t>
      </w:r>
    </w:p>
    <w:p>
      <w:r>
        <w:t>- CT, các  PCT  UBND tỉnh;</w:t>
      </w:r>
    </w:p>
    <w:p>
      <w:r>
        <w:t>- LĐVP UBND tỉnh;</w:t>
      </w:r>
    </w:p>
    <w:p>
      <w:r>
        <w:t>- Bưu điện tỉnh;</w:t>
      </w:r>
    </w:p>
    <w:p>
      <w:r>
        <w:t>- VNPT Gia Lai;</w:t>
      </w:r>
    </w:p>
    <w:p>
      <w:r>
        <w:t>- Lưu: VT, XDCT, PVHCC.</w:t>
      </w:r>
    </w:p>
    <w:p>
      <w:r>
        <w:t>KT. CHỦ TỊCH</w:t>
      </w:r>
    </w:p>
    <w:p>
      <w:r>
        <w:t>PHÓ CHỦ TỊCH</w:t>
      </w:r>
    </w:p>
    <w:p>
      <w:r>
        <w:t>Lâm Hải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