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818/QĐ-BGTVT năm 2023 phê duyệt điều chỉnh Dự án Tăng cường kết nối giao thông khu vực Tây Nguyên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818/QĐ-BGTVT</w:t>
      </w:r>
    </w:p>
    <w:p>
      <w:r>
        <w:t>Hà Nội, ngày 03 tháng 7 năm 2023</w:t>
      </w:r>
    </w:p>
    <w:p>
      <w:r>
        <w:t>QUYẾT ĐỊNH</w:t>
      </w:r>
    </w:p>
    <w:p>
      <w:r>
        <w:t>PHÊ DUYỆT ĐIỀU CHỈNH DỰ ÁN TĂNG CƯỜNG KẾT NỐI GIAO THÔNG KHU VỰC TÂY NGUYÊN</w:t>
      </w:r>
    </w:p>
    <w:p>
      <w:r>
        <w:t>BỘ TRƯỞNG BỘ GIAO THÔNG VẬN TẢI</w:t>
      </w:r>
    </w:p>
    <w:p>
      <w:r>
        <w:t>Căn cứ Luật Đầu tư công số 39/2019/QH14 ngày 13/6/2019, được sửa đổi, bổ sung một số điều tại Luật số 03/2022/QH15 ngày 11/01/2022;</w:t>
      </w:r>
    </w:p>
    <w:p>
      <w:r>
        <w:t>Căn cứ Luật Xây dựng số 50/2014/QH13 ngày 18/6/2014, được sửa đổi, bổ sung một số điều tại Luật số 62/2020/QH14 ngày 17/6/2020;</w:t>
      </w:r>
    </w:p>
    <w:p>
      <w:r>
        <w:t>Căn cứ Nghị định số 56/2022/NĐ-CP ngày 24/8/2022 của Chính phủ quy định chức năng nhiệm vụ, quyền hạn và cơ cấu tổ chức của Bộ Giao thông vận tải;</w:t>
      </w:r>
    </w:p>
    <w:p>
      <w:r>
        <w:t>Căn cứ Nghị định số 114/2021/NĐ-CP ngày 16/12/2021 của Chính phủ về quản lý và sử dụng vốn hỗ trợ phát triển chính thức (ODA) và vốn vay ưu đãi của các nhà tài trợ nước ngoài; Nghị định số 20/2023/NĐ-CP ngày 4/5/2023 của Chính phủ sửa đổi, bổ sung một số điều của Nghị định số 114/2021/NĐ-CP ngày 16/12/2021;</w:t>
      </w:r>
    </w:p>
    <w:p>
      <w:r>
        <w:t>Căn cứ Nghị định số 40/2020/NĐ-CP ngày 06/4/2020 của Chính phủ quy định chi tiết thi hành một số điều của Luật Đầu tư công;</w:t>
      </w:r>
    </w:p>
    <w:p>
      <w:r>
        <w:t>Căn cứ Quyết định số 710/QĐ-TTg ngày 25/7/2017 và Quyết định số 473/QĐ-TTg ngày 29/4/2019 của Thủ tướng Chính phủ về việc phê duyệt chủ trương đầu tư, điều chỉnh chủ trương đầu tư Dự án Tăng cường kết nối giao thông khu vực Tây Nguyên, vay vốn Ngân hàng Thế giới (WB);</w:t>
      </w:r>
    </w:p>
    <w:p>
      <w:r>
        <w:t>Căn cứ Quyết định số 787/QĐ-TTg ngày 30/6/2023 của Thủ tướng Chính phủ phê duyệt điều chỉnh chủ trương đầu tư kéo dài thời gian thực hiện Dự án Tăng cường kết nối giao thông khu vực Tây Nguyên, do WB và Chính phủ Úc tài trợ;</w:t>
      </w:r>
    </w:p>
    <w:p>
      <w:r>
        <w:t>Căn cứ Quyết định số 982/QĐ-BGTVT ngày 22/5/2019 của Bộ trưởng Bộ Giao thông vận tải phê duyệt đầu tư Dự án Tăng cường kết nối giao thông khu vực Tây Nguyên;</w:t>
      </w:r>
    </w:p>
    <w:p>
      <w:r>
        <w:t>Căn cứ văn bản số 2465/BGTVT-KHĐT ngày 29/3/2021 của Bộ Giao thông vận tải chấp thuận điều chỉnh thiết kế cơ sở Dự án Tăng cường kết nối giao thông khu vực Tây Nguyên;</w:t>
      </w:r>
    </w:p>
    <w:p>
      <w:r>
        <w:t>Xét Tờ trình số 1268/TTr-BQLDA2 ngày 30/6/2023 của Ban Quản lý dự án 2 về việc xem xét thẩm định, phê duyệt điều chỉnh Dự án Tăng cường kết nối giao thông khu vực Tây Nguyên;</w:t>
      </w:r>
    </w:p>
    <w:p>
      <w:r>
        <w:t>Theo đề nghị của Vụ trưởng Vụ Kế hoạch - Đầu tư tại Báo cáo kết quả thẩm định số 832/KHĐT ngày 03/7/2023.</w:t>
      </w:r>
    </w:p>
    <w:p>
      <w:r>
        <w:t>QUYẾT ĐỊNH:</w:t>
      </w:r>
    </w:p>
    <w:p>
      <w:r>
        <w:t>Điều 1.  Phê duyệt điều chỉnh Dự án Tăng cường kết nối giao thông khu vực Tây Nguyên (sau đây gọi là Dự án), với nội dung như sau:</w:t>
      </w:r>
    </w:p>
    <w:p>
      <w:r>
        <w:t>1. Điều chỉnh thời gian thực hiện dự án: từ năm 2017 đến ngày 31/12/2024.</w:t>
      </w:r>
    </w:p>
    <w:p>
      <w:r>
        <w:t>2. Các nội dung khác: giữ nguyên theo Quyết định số 982/QĐ-BGTVT ngày 22/5/2019 và văn bản số 2465/BGTVT-KHĐT ngày 29/3/2021 của Bộ trưởng Bộ Giao thông vận tải phê duyệt đầu tư và chấp thuận điều chỉnh thiết kế cơ sở Dự án.</w:t>
      </w:r>
    </w:p>
    <w:p>
      <w:r>
        <w:t>Điều 2.  Tổ chức thực hiện</w:t>
      </w:r>
    </w:p>
    <w:p>
      <w:r>
        <w:t>Ban Quản lý dự án 2 (chủ đầu tư dự án):</w:t>
      </w:r>
    </w:p>
    <w:p>
      <w:r>
        <w:t>- Chịu trách nhiệm về tính chính xác của thông tin, báo cáo tại các văn bản trình duyệt; chỉ đạo các nhà thầu, tư vấn giám sát triển khai thực hiện Dự án, đảm bảo kết thúc Dự án đúng tiến độ được duyệt, sớm đưa công trình vào khai thác, sử dụng, phát huy hiệu quả đầu tư của Dự án; đồng thời chịu hoàn toàn trách nhiệm trước Bộ trưởng và trước pháp luật về hiệu quả sử dụng nguồn vốn vay nước ngoài.</w:t>
      </w:r>
    </w:p>
    <w:p>
      <w:r>
        <w:t>- Trên cơ sở thời gian Dự án được gia hạn và tình hình triển khai thực tế, chỉ đạo lập và phê duyệt kế hoạch tổng thể, chi tiết công việc còn lại của Dự án. Căn cứ các điều khoản hợp đồng để quyết định gia hạn thời gian thực hiện các gói thầu cho phù hợp, đồng thời xác định nguyên nhân chủ quan, khách quan để xử lý theo quy định của hợp đồng.</w:t>
      </w:r>
    </w:p>
    <w:p>
      <w:r>
        <w:t>Điều 3.</w:t>
      </w:r>
    </w:p>
    <w:p>
      <w:r>
        <w:t>1. Quyết định này có hiệu lực kể từ ngày ký.</w:t>
      </w:r>
    </w:p>
    <w:p>
      <w:r>
        <w:t>2. Thủ trưởng các đơn vị: Vụ Kế hoạch - Đầu tư, Vụ Tài chính, Cục Quản lý đầu tư xây dựng, Ban Quản lý dự án 2 và các đơn vị liên quan chịu trách nhiệm thi hành Quyết định này./.</w:t>
      </w:r>
    </w:p>
    <w:p>
      <w:r>
        <w:t>Nơi nhận:</w:t>
      </w:r>
    </w:p>
    <w:p>
      <w:r>
        <w:t>- Như Điều 3;</w:t>
      </w:r>
    </w:p>
    <w:p>
      <w:r>
        <w:t>- Bộ trưởng (để b/c);</w:t>
      </w:r>
    </w:p>
    <w:p>
      <w:r>
        <w:t>- Các Bộ: KH&amp;ĐT, TC;</w:t>
      </w:r>
    </w:p>
    <w:p>
      <w:r>
        <w:t>- UBND các tỉnh: Gia Lai, Bình Định;</w:t>
      </w:r>
    </w:p>
    <w:p>
      <w:r>
        <w:t>- Kho bạc Nhà nước;</w:t>
      </w:r>
    </w:p>
    <w:p>
      <w:r>
        <w:t>- Cục QLĐTXD;</w:t>
      </w:r>
    </w:p>
    <w:p>
      <w:r>
        <w:t>- Ban QLDA2;</w:t>
      </w:r>
    </w:p>
    <w:p>
      <w:r>
        <w:t>- Lưu: VT, KHĐT  PHAMNQ .</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