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2025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815/QĐ-UBND</w:t>
      </w:r>
    </w:p>
    <w:p>
      <w:r>
        <w:t>Cần Thơ, ngày 13 tháng 8 năm 2025</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1705/QĐ-UBND ngày 27 tháng 6 năm 2025 của Chủ tịch Ủy ban nhân dân thành phố Cần Thơ về việc công bố Danh mục thủ tục hành chính mới ban hành thuộc thẩm quyền giải quyết của Sở Khoa học và Công nghệ;</w:t>
      </w:r>
    </w:p>
    <w:p>
      <w:r>
        <w:t>Căn cứ Quyết định số 596/QĐ-UBND ngày 15 tháng  7  năm 2025 của Chủ tịch Ủy ban nhân dân thành phố Cần Thơ về việc ủy quyền thực hiện một số nhiệm vụ thuộc thẩm quyền của Chủ tịch Ủy ban nhân dân thành phố trên địa bàn thành phố Cần Thơ; Quyết định số 652/QĐ-UBND ngày 23 tháng 7 năm 2025 của Ủy ban nhân dân thành phố Cần Thơ về việc ủy quyền thực hiện một số nhiệm vụ thuộc thẩm quyền của Ủy ban nhân dân thành phố trên địa bàn thành phố Cần Thơ;</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  Giao Giám đốc Sở Khoa học và Công nghệ:</w:t>
      </w:r>
    </w:p>
    <w:p>
      <w:r>
        <w:t>1. Rà soát, điều chỉnh các quy trình nội bộ đã phê duyệt; tái cấu trúc quy trình nghiệp vụ để triển khai thực hiện dịch vụ công trực tuyến phù hợp với Quyết định này.</w:t>
      </w:r>
    </w:p>
    <w:p>
      <w:r>
        <w:t>2. Chủ trì xây dựng quy trình điện tử giải quyết thủ tục hành chính tại Hệ thống thông tin giải quyết thủ tục hành chính thành phố Cần Thơ để áp dụng.</w:t>
      </w:r>
    </w:p>
    <w:p>
      <w:r>
        <w:t>Điều 3.  Chánh Văn phòng Ủy ban nhân dân thành phố, Giám đốc Sở Khoa học và Công nghệ và tổ chức, cá nhân có liên quan chịu trách nhiệm thi hành Quyết định này kể từ ngày ký./.</w:t>
      </w:r>
    </w:p>
    <w:p>
      <w:r>
        <w:t>Nơi nhận:</w:t>
      </w:r>
    </w:p>
    <w:p>
      <w:r>
        <w:t>-    Như Điều 3;</w:t>
      </w:r>
    </w:p>
    <w:p>
      <w:r>
        <w:t>- Cục KSTTHC, VPCP;</w:t>
      </w:r>
    </w:p>
    <w:p>
      <w:r>
        <w:t>- CT, PCT UBND TP;</w:t>
      </w:r>
    </w:p>
    <w:p>
      <w:r>
        <w:t>- VP UBND TP (2,3CG);</w:t>
      </w:r>
    </w:p>
    <w:p>
      <w:r>
        <w:t>- Cổng TTĐT thành phố:</w:t>
      </w:r>
    </w:p>
    <w:p>
      <w:r>
        <w:t>- Lưu: VT ,  T.</w:t>
      </w:r>
    </w:p>
    <w:p>
      <w:r>
        <w:t>KT. CHỦ TỊCH</w:t>
      </w:r>
    </w:p>
    <w:p>
      <w:r>
        <w:t>PHÓ CHỦ TỊCH</w:t>
      </w:r>
    </w:p>
    <w:p>
      <w:r>
        <w:t>Nguyễn Văn Khởi</w:t>
      </w:r>
    </w:p>
    <w:p>
      <w:r>
        <w:t>DANH MỤC</w:t>
      </w:r>
    </w:p>
    <w:p>
      <w:r>
        <w:t>QUY TRÌNH NỘI BỘ GIẢI QUYẾT THỦ TỤC HÀNH CHÍNH THUỘC THẨM QUYỀN TIẾP NHẬN VÀ GIẢI QUYẾT CỦA SỞ KHOA HỌC VÀ CÔNG NGHỆ</w:t>
      </w:r>
    </w:p>
    <w:p>
      <w:r>
        <w:t>(Kèm theo Quyết định số 815/QĐ-UBND ngày 13 tháng 8 năm 2025 của Chủ tịch Ủy ban nhân dân thành phố Cần Thơ)</w:t>
      </w:r>
    </w:p>
    <w:p>
      <w:r>
        <w:t>STT</w:t>
      </w:r>
    </w:p>
    <w:p>
      <w:r>
        <w:t>Tên quy trình nội bộ</w:t>
      </w:r>
    </w:p>
    <w:p>
      <w:r>
        <w:t>I</w:t>
      </w:r>
    </w:p>
    <w:p>
      <w:r>
        <w:t>Lĩnh vực Viễn thông và Internet</w:t>
      </w:r>
    </w:p>
    <w:p>
      <w:r>
        <w:t>1</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r>
        <w:t>2</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3</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p>
      <w:r>
        <w:t>4</w:t>
      </w:r>
    </w:p>
    <w:p>
      <w:r>
        <w:t>Ngừng kinh doanh dịch vụ viễn thông đối với doanh nghiệp viễn thông không phải là doanh nghiệp viễn thông năm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r>
        <w:t>5</w:t>
      </w:r>
    </w:p>
    <w:p>
      <w:r>
        <w:t>Đăng ký cung cấp dịch vụ viễn thông</w:t>
      </w:r>
    </w:p>
    <w:p>
      <w:r>
        <w:t>6</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7</w:t>
      </w:r>
    </w:p>
    <w:p>
      <w:r>
        <w:t>Cấp giấy phép cung cấp dịch vụ viễn thông không có hạ tầng mạng, loại hình dịch vụ viễn thông cố định mặt đất (dịch vụ viễn thông cung cấp trên mạng viễn thông cố định mặt đất)</w:t>
      </w:r>
    </w:p>
    <w:p>
      <w:r>
        <w:t>8</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9</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10</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11</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12</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13</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14</w:t>
      </w:r>
    </w:p>
    <w:p>
      <w:r>
        <w:t>Gia hạn giấy phép cung cấp dịch vụ viễn thông không có hạ tầng mạng, loại hình dịch vụ viễn thông cố định mặt đất (dịch vụ viễn thông cung cấp trên mạng viễn thông cố định mặt đất)</w:t>
      </w:r>
    </w:p>
    <w:p>
      <w:r>
        <w:t>15</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16</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17</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18</w:t>
      </w:r>
    </w:p>
    <w:p>
      <w:r>
        <w:t>Thu hồi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19</w:t>
      </w:r>
    </w:p>
    <w:p>
      <w:r>
        <w:t>Cấp giấy chứng nhận đăng ký kết nối để cung cấp dịch vụ nội dung thông tin trên mạng viễn thông di động.</w:t>
      </w:r>
    </w:p>
    <w:p>
      <w:r>
        <w:t>20</w:t>
      </w:r>
    </w:p>
    <w:p>
      <w:r>
        <w:t>Sửa đổi, bổ sung giấy chứng nhận đăng ký kết nối để cung cấp dịch vụ nội dung thông tin trên mạng viễn thông di động.</w:t>
      </w:r>
    </w:p>
    <w:p>
      <w:r>
        <w:t>21</w:t>
      </w:r>
    </w:p>
    <w:p>
      <w:r>
        <w:t>Gia hạn chứng nhận đăng ký kết nối để cung cấp dịch vụ nội dung thông tin trên mạng viễn thông di động.</w:t>
      </w:r>
    </w:p>
    <w:p>
      <w:r>
        <w:t>22</w:t>
      </w:r>
    </w:p>
    <w:p>
      <w:r>
        <w:t>Cấp lại giấy chứng nhận đăng ký kết nối để cung cấp dịch vụ nội dung thông tin trên mạng viễn thông di động.</w:t>
      </w:r>
    </w:p>
    <w:p>
      <w:r>
        <w:t>23</w:t>
      </w:r>
    </w:p>
    <w:p>
      <w:r>
        <w:t>Phân bố số thuê bao di động H2H theo phương thức đấu giá.</w:t>
      </w:r>
    </w:p>
    <w:p>
      <w:r>
        <w:t>24</w:t>
      </w:r>
    </w:p>
    <w:p>
      <w:r>
        <w:t>Hoàn trả số thuê bao di động H2H được phân bổ theo phương thức đấu giá</w:t>
      </w:r>
    </w:p>
    <w:p>
      <w:r>
        <w:t>II</w:t>
      </w:r>
    </w:p>
    <w:p>
      <w:r>
        <w:t>Lĩnh vực Tần số vô tuyến điện</w:t>
      </w:r>
    </w:p>
    <w:p>
      <w:r>
        <w:t>25</w:t>
      </w:r>
    </w:p>
    <w:p>
      <w:r>
        <w:t>Cấp giấy phép sử dụng tần số và thiết bị vô tuyến điện đối với đài vô tuyến điện đặt trên phương tiện nghề cá</w:t>
      </w:r>
    </w:p>
    <w:p>
      <w:r>
        <w:t>26</w:t>
      </w:r>
    </w:p>
    <w:p>
      <w:r>
        <w:t>Gia hạn giấy phép sử dụng tần số và thiết bị vô tuyến điện đối với đài vô tuyến điện đặt trên phương tiện nghề cá.</w:t>
      </w:r>
    </w:p>
    <w:p>
      <w:r>
        <w:t>27</w:t>
      </w:r>
    </w:p>
    <w:p>
      <w:r>
        <w:t>Cấp đổi giấy phép sử dụng tần số và thiết bị vô tuyến điện đối với đài vô tuyến điện đặt trên phương tiện nghề cá</w:t>
      </w:r>
    </w:p>
    <w:p>
      <w:r>
        <w:t>28</w:t>
      </w:r>
    </w:p>
    <w:p>
      <w:r>
        <w:t>Sửa đổi, bổ sung giấy phép sử dụng tần số và thiết bị vô tuyến điện đối với đài vô tuyến điện đặt trên phương tiện nghề cá.</w:t>
      </w:r>
    </w:p>
    <w:p>
      <w:r>
        <w:t>29</w:t>
      </w:r>
    </w:p>
    <w:p>
      <w:r>
        <w:t>Cấp giấy phép sử dụng tần số và thiết bị vô tuyến điện đối với đài vô tuyến điện nghiệp dư</w:t>
      </w:r>
    </w:p>
    <w:p>
      <w:r>
        <w:t>30</w:t>
      </w:r>
    </w:p>
    <w:p>
      <w:r>
        <w:t>Gia hạn giấy phép sử dụng tần số và thiết bị vô tuyến điện đối với đài vô tuyến điện nghiệp dư</w:t>
      </w:r>
    </w:p>
    <w:p>
      <w:r>
        <w:t>31</w:t>
      </w:r>
    </w:p>
    <w:p>
      <w:r>
        <w:t>Cấp đổi giấy phép sử dụng tần số và thiết bị vô tuyến điện đối với đài vô tuyến điện nghiệp dư.</w:t>
      </w:r>
    </w:p>
    <w:p>
      <w:r>
        <w:t>32</w:t>
      </w:r>
    </w:p>
    <w:p>
      <w:r>
        <w:t>Sửa đổi, bổ sung giấy phép sử dụng tần số và thiết bị vô tuyến điện đối với đài vô tuyến điện nghiệp dư.</w:t>
      </w:r>
    </w:p>
    <w:p>
      <w:r>
        <w:t>33</w:t>
      </w:r>
    </w:p>
    <w:p>
      <w:r>
        <w:t>Cấp giấy phép sử dụng tần số và thiết bị vô tuyến điện đối với đài tàu (trừ đài tàu hoạt động tuyến quốc tế).</w:t>
      </w:r>
    </w:p>
    <w:p>
      <w:r>
        <w:t>34</w:t>
      </w:r>
    </w:p>
    <w:p>
      <w:r>
        <w:t>Gia hạn giấy phép sử dụng tần số và thiết bị vô tuyến điện đối với đài tàu (trừ đài tàu hoạt động tuyến quốc tế).</w:t>
      </w:r>
    </w:p>
    <w:p>
      <w:r>
        <w:t>35</w:t>
      </w:r>
    </w:p>
    <w:p>
      <w:r>
        <w:t>Cấp đổi giấy phép sử dụng tần số và thiết bị vô tuyến điện đối với đài tàu (trừ đài tàu hoạt động tuyến quốc tế).</w:t>
      </w:r>
    </w:p>
    <w:p>
      <w:r>
        <w:t>36</w:t>
      </w:r>
    </w:p>
    <w:p>
      <w:r>
        <w:t>Sửa đổi, bổ sung giấy phép sử dụng tần số và thiết bị vô tuyến điện đối với dài tàu (trừ đài tàu hoạt động tuyến quốc tế).</w:t>
      </w:r>
    </w:p>
    <w:p>
      <w:r>
        <w:t>37</w:t>
      </w:r>
    </w:p>
    <w:p>
      <w:r>
        <w:t>Cấp giấy phép sử dụng tần số và thiết bị vô tuyến điện đối với mạng thông tin vô tuyến điện nội bộ.</w:t>
      </w:r>
    </w:p>
    <w:p>
      <w:r>
        <w:t>38</w:t>
      </w:r>
    </w:p>
    <w:p>
      <w:r>
        <w:t>Gia hạn giấy phép sử dụng tần số và thiết bị vô tuyến điện đối với mạng thông tin vô tuyến điện nội bộ.</w:t>
      </w:r>
    </w:p>
    <w:p>
      <w:r>
        <w:t>39</w:t>
      </w:r>
    </w:p>
    <w:p>
      <w:r>
        <w:t>Cấp đổi giấy phép sử dụng tần số và thiết bị vô tuyến điện đối với mạng thông tin vô tuyến điện nội bộ.</w:t>
      </w:r>
    </w:p>
    <w:p>
      <w:r>
        <w:t>40</w:t>
      </w:r>
    </w:p>
    <w:p>
      <w:r>
        <w:t>Sửa đổi, bổ sung giấy phép sử dụng tần số và thiết bị vô tuyến điện đối với mang thông tin vô tuyến điện nội bộ</w:t>
      </w:r>
    </w:p>
    <w:p>
      <w:r>
        <w:t>41</w:t>
      </w:r>
    </w:p>
    <w:p>
      <w:r>
        <w:t>Cấp giấy công nhận tổ chức đủ điều kiện cấp chứng chỉ vô tuyến điện nghiệp dư.</w:t>
      </w:r>
    </w:p>
    <w:p>
      <w:r>
        <w:t>42</w:t>
      </w:r>
    </w:p>
    <w:p>
      <w:r>
        <w:t>Cấp đổi giấy công nhận tổ chức đủ điều kiện cấp chứng chỉ vô tuyến điện nghiệp dư.</w:t>
      </w:r>
    </w:p>
    <w:p>
      <w:r>
        <w:t>43</w:t>
      </w:r>
    </w:p>
    <w:p>
      <w:r>
        <w:t>Cấp giấy công nhận tổ chức đủ điều kiện đào tạo, cấp chứng chỉ vô tuyến điện viên hàng hải.</w:t>
      </w:r>
    </w:p>
    <w:p>
      <w:r>
        <w:t>44</w:t>
      </w:r>
    </w:p>
    <w:p>
      <w:r>
        <w:t>Cấp đổi giấy công nhận tổ chức đủ điều kiện đào tạo, cấp chứng chỉ vô tuyến điện viên hàng hải.</w:t>
      </w:r>
    </w:p>
    <w:p>
      <w:r>
        <w:t>III</w:t>
      </w:r>
    </w:p>
    <w:p>
      <w:r>
        <w:t>Lĩnh vực Sở hữu trí tuệ</w:t>
      </w:r>
    </w:p>
    <w:p>
      <w:r>
        <w:t>45</w:t>
      </w:r>
    </w:p>
    <w:p>
      <w:r>
        <w:t>Cấp Chứng chỉ hành nghề dịch vụ đại diện sở hữu công nghiệp</w:t>
      </w:r>
    </w:p>
    <w:p>
      <w:r>
        <w:t>46</w:t>
      </w:r>
    </w:p>
    <w:p>
      <w:r>
        <w:t>Cấp lại Chứng chỉ hành nghề dịch vụ đại diện sở hữu công nghiệp</w:t>
      </w:r>
    </w:p>
    <w:p>
      <w:r>
        <w:t>47</w:t>
      </w:r>
    </w:p>
    <w:p>
      <w:r>
        <w:t>Thu hồi chứng chỉ hành nghề dịch vụ đại diện sở hữu công nghiệp</w:t>
      </w:r>
    </w:p>
    <w:p>
      <w:r>
        <w:t>48</w:t>
      </w:r>
    </w:p>
    <w:p>
      <w:r>
        <w:t>Thủ tục ghi nhận tổ chức đủ điều kiện kinh doanh dịch vụ đại diện sở hữu công nghiệp</w:t>
      </w:r>
    </w:p>
    <w:p>
      <w:r>
        <w:t>49</w:t>
      </w:r>
    </w:p>
    <w:p>
      <w:r>
        <w:t>Thủ tục ghi nhận người đại diện sở hữu công nghiệp</w:t>
      </w:r>
    </w:p>
    <w:p>
      <w:r>
        <w:t>50</w:t>
      </w:r>
    </w:p>
    <w:p>
      <w:r>
        <w:t>Thủ tục ghi nhận thay đổi thông tin của tổ chức dịch vụ đại diện sở hữu công nghiệp</w:t>
      </w:r>
    </w:p>
    <w:p>
      <w:r>
        <w:t>51</w:t>
      </w:r>
    </w:p>
    <w:p>
      <w:r>
        <w:t>Thủ tục xóa tên tổ chức dịch vụ đại diện sở hữu công nghiệp</w:t>
      </w:r>
    </w:p>
    <w:p>
      <w:r>
        <w:t>52</w:t>
      </w:r>
    </w:p>
    <w:p>
      <w:r>
        <w:t>Thủ tục xóa tên người đại diện sở hữu công nghiệp</w:t>
      </w:r>
    </w:p>
    <w:p>
      <w:r>
        <w:t>53</w:t>
      </w:r>
    </w:p>
    <w:p>
      <w:r>
        <w:t>Thủ tục đăng ký dự kiểm tra nghiệp vụ đại diện sở hữu công nghiệp</w:t>
      </w:r>
    </w:p>
    <w:p>
      <w:r>
        <w:t>54</w:t>
      </w:r>
    </w:p>
    <w:p>
      <w:r>
        <w:t>Thủ tục cấp Thẻ giám định viên sở hữu công nghiệp</w:t>
      </w:r>
    </w:p>
    <w:p>
      <w:r>
        <w:t>55</w:t>
      </w:r>
    </w:p>
    <w:p>
      <w:r>
        <w:t>Thủ tục cấp lại Thẻ giám định viên sở hữu công nghiệp</w:t>
      </w:r>
    </w:p>
    <w:p>
      <w:r>
        <w:t>56</w:t>
      </w:r>
    </w:p>
    <w:p>
      <w:r>
        <w:t>Thủ tục thu hồi Thẻ giám định viên sở hữu công nghiệp</w:t>
      </w:r>
    </w:p>
    <w:p>
      <w:r>
        <w:t>57</w:t>
      </w:r>
    </w:p>
    <w:p>
      <w:r>
        <w:t>Thủ tục đăng ký dự kiểm tra nghiệp vụ giám định Sở hữu công nghiệp</w:t>
      </w:r>
    </w:p>
    <w:p>
      <w:r>
        <w:t>58</w:t>
      </w:r>
    </w:p>
    <w:p>
      <w:r>
        <w:t>Thủ tục cấp phó bản văn bằng bảo hộ và cấp lại văn bằng bảo hộ/phó bản văn bằng bảo hộ</w:t>
      </w:r>
    </w:p>
    <w:p>
      <w:r>
        <w:t>59</w:t>
      </w:r>
    </w:p>
    <w:p>
      <w:r>
        <w:t>Thủ tục đăng ký hợp đồng chuyển quyền sử dụng đối tượng sở hữu công nghiệp</w:t>
      </w:r>
    </w:p>
    <w:p>
      <w:r>
        <w:t>60</w:t>
      </w:r>
    </w:p>
    <w:p>
      <w:r>
        <w:t>Thủ tục ghi nhận việc sửa đổi nội dung, gia hạn, chấm dứt trước thời hạn hiệu lực hợp đồng chuyển quyền sử dụng đối tượng sở hữu công nghiệp</w:t>
      </w:r>
    </w:p>
    <w:p>
      <w:r>
        <w:t>61</w:t>
      </w:r>
    </w:p>
    <w:p>
      <w:r>
        <w:t>Thủ tục cấp phó bản, cấp lại Giấy chứng nhận đăng ký hợp đồng chuyển quyền sử dụng đối tượng sở hữu công nghiệp</w:t>
      </w:r>
    </w:p>
    <w:p>
      <w:r>
        <w:t>62</w:t>
      </w:r>
    </w:p>
    <w:p>
      <w:r>
        <w:t>Thủ tục ra Quyết định bắt buộc chuyển giao quyền sử dụng sáng chế</w:t>
      </w:r>
    </w:p>
    <w:p>
      <w:r>
        <w:t>63</w:t>
      </w:r>
    </w:p>
    <w:p>
      <w:r>
        <w:t>Thủ tục yêu cầu chấm dứt quyền sử dụng sáng chế theo quyết định bắt buộc</w:t>
      </w:r>
    </w:p>
    <w:p>
      <w:r>
        <w:t>IV</w:t>
      </w:r>
    </w:p>
    <w:p>
      <w:r>
        <w:t>Lĩnh vực An toàn bức xạ và hạt nhân</w:t>
      </w:r>
    </w:p>
    <w:p>
      <w:r>
        <w:t>64</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65</w:t>
      </w:r>
    </w:p>
    <w:p>
      <w:r>
        <w:t>Cấp Chứng chỉ nhân viên bức xạ cho người phụ trách an toàn trong sử dụng thiết bị chụp cắt lớp vi tính tích hợp với PET, (PET/CT), tích hợp với SPEC r (SPECT/CT); thiết bị bức xạ phát tia X trong phân tích huỳnh quang tia X, phân tích nhiễu xạ tia X, soi bo mạch, soi hiển vi điện tử, soi kiểm tra an ninh</w:t>
      </w:r>
    </w:p>
    <w:p>
      <w:r>
        <w:t>66</w:t>
      </w:r>
    </w:p>
    <w:p>
      <w: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V</w:t>
      </w:r>
    </w:p>
    <w:p>
      <w:r>
        <w:t>Lĩnh vực Tiêu chuẩn, đo lường, chất lượng</w:t>
      </w:r>
    </w:p>
    <w:p>
      <w:r>
        <w:t>67</w:t>
      </w:r>
    </w:p>
    <w:p>
      <w:r>
        <w:t>Thủ tục cấp Giấy chứng nhận đăng ký cung cấp dịch vụ kiểm định, hiệu chuẩn, thử nghiệm phương tiện đo, chuẩn đo lường</w:t>
      </w:r>
    </w:p>
    <w:p>
      <w:r>
        <w:t>68</w:t>
      </w:r>
    </w:p>
    <w:p>
      <w:r>
        <w:t>Thủ tục cấp lại Giấy chứng nhận đăng ký cung cấp dịch vụ kiểm định, hiệu chuẩn, thử nghiệm phương tiện đo, chuẩn đo lường</w:t>
      </w:r>
    </w:p>
    <w:p>
      <w:r>
        <w:t>69</w:t>
      </w:r>
    </w:p>
    <w:p>
      <w:r>
        <w:t>Thủ tục chấm dứt hiệu lực của giấy chứng nhận đăng ký khi nhận được đề nghị không tiếp tục thực hiện toàn bộ lĩnh vực hoạt động đã được chứng nhận đăng ký của tổ chức cung cấp dịch vụ kiểm định, hiệu chuẩn, thử nghiệm</w:t>
      </w:r>
    </w:p>
    <w:p>
      <w:r>
        <w:t>70</w:t>
      </w:r>
    </w:p>
    <w:p>
      <w:r>
        <w:t>Thủ tục cấp giấy chứng nhận đăng ký hoạt động thử nghiệm chất lượng sản phẩm, hàng hóa</w:t>
      </w:r>
    </w:p>
    <w:p>
      <w:r>
        <w:t>71</w:t>
      </w:r>
    </w:p>
    <w:p>
      <w:r>
        <w:t>Thủ tục cấp bổ sung, sửa đổi giấy chứng nhận đăng ký hoạt động thử nghiệm chất lượng sản phẩm, hàng hóa</w:t>
      </w:r>
    </w:p>
    <w:p>
      <w:r>
        <w:t>72</w:t>
      </w:r>
    </w:p>
    <w:p>
      <w:r>
        <w:t>Thủ tục cấp lại giấy chứng nhận đăng ký hoạt động thử nghiệm chất lượng sản phẩm, hàng hóa</w:t>
      </w:r>
    </w:p>
    <w:p>
      <w:r>
        <w:t>73</w:t>
      </w:r>
    </w:p>
    <w:p>
      <w:r>
        <w:t>Thủ tục cấp giấy chứng nhận đăng ký hoạt động kiểm định chất lượng sản phẩm, hàng hóa trong quá trình sử dụng</w:t>
      </w:r>
    </w:p>
    <w:p>
      <w:r>
        <w:t>74</w:t>
      </w:r>
    </w:p>
    <w:p>
      <w:r>
        <w:t>Thủ tục cấp bổ sung, sửa đổi giấy chứng nhận đăng ký hoạt động kiểm định chất lượng sản phẩm, hàng hóa trong quá trình sử dụng</w:t>
      </w:r>
    </w:p>
    <w:p>
      <w:r>
        <w:t>75</w:t>
      </w:r>
    </w:p>
    <w:p>
      <w:r>
        <w:t>Thủ tục cấp lại giấy chứng nhận đăng ký hoạt động kiểm định chất lượng sản phẩm. hàng hóa trong quá trình sử dụng</w:t>
      </w:r>
    </w:p>
    <w:p>
      <w:r>
        <w:t>76</w:t>
      </w:r>
    </w:p>
    <w:p>
      <w:r>
        <w:t>Thủ tục cấp giấy chứng nhận đăng ký hoạt động giám định chất lượng sản phẩm, hàng hóa</w:t>
      </w:r>
    </w:p>
    <w:p>
      <w:r>
        <w:t>77</w:t>
      </w:r>
    </w:p>
    <w:p>
      <w:r>
        <w:t>Thủ tục cấp bổ sung, sửa đổi giấy chứng nhận đăng ký hoạt động giám định chất lượng sản phẩm, hàng hóa</w:t>
      </w:r>
    </w:p>
    <w:p>
      <w:r>
        <w:t>78</w:t>
      </w:r>
    </w:p>
    <w:p>
      <w:r>
        <w:t>Thủ tục cấp lại giấy chứng nhận đăng ký hoạt động giám định chất lượng sản phẩm, hàng hóa</w:t>
      </w:r>
    </w:p>
    <w:p>
      <w:r>
        <w:t>79</w:t>
      </w:r>
    </w:p>
    <w:p>
      <w:r>
        <w:t>Thủ tục cấp giấy chứng nhận đăng ký hoạt động chứng nhận sản phẩm, hệ thống quản lý</w:t>
      </w:r>
    </w:p>
    <w:p>
      <w:r>
        <w:t>80</w:t>
      </w:r>
    </w:p>
    <w:p>
      <w:r>
        <w:t>Thủ tục cấp bổ sung, sửa đổi giấy chứng nhận đăng ký hoạt động chứng nhận sản phẩm, hệ thống quản lý</w:t>
      </w:r>
    </w:p>
    <w:p>
      <w:r>
        <w:t>81</w:t>
      </w:r>
    </w:p>
    <w:p>
      <w:r>
        <w:t>Thủ tục cấp lại giấy chứng nhận đăng ký chứng nhận sản phẩm, hệ thống quản lý</w:t>
      </w:r>
    </w:p>
    <w:p>
      <w:r>
        <w:t>82</w:t>
      </w:r>
    </w:p>
    <w:p>
      <w:r>
        <w:t>Thủ tục chứng nhận chuẩn đo lường dùng trực tiếp để kiểm định phương tiện do nhóm 2</w:t>
      </w:r>
    </w:p>
    <w:p>
      <w:r>
        <w:t>83</w:t>
      </w:r>
    </w:p>
    <w:p>
      <w:r>
        <w:t>Thủ tục điều chỉnh quyết định chứng nhận chuẩn đo lường dùng trực tiếp để kiểm định phương tiện do nhóm 2</w:t>
      </w:r>
    </w:p>
    <w:p>
      <w:r>
        <w:t>84</w:t>
      </w:r>
    </w:p>
    <w:p>
      <w:r>
        <w:t>Thủ tục hủy bỏ hiệu lực của quyết định chứng nhận chuẩn đo lường</w:t>
      </w:r>
    </w:p>
    <w:p>
      <w:r>
        <w:t>85</w:t>
      </w:r>
    </w:p>
    <w:p>
      <w:r>
        <w:t>Thủ tục chứng nhận, cấp thẻ kiểm định viên đo lường</w:t>
      </w:r>
    </w:p>
    <w:p>
      <w:r>
        <w:t>86</w:t>
      </w:r>
    </w:p>
    <w:p>
      <w:r>
        <w:t>Thủ tục điều chỉnh nội dung quyết định chứng nhận, cấp thẻ, cấp lại thẻ kiểm định viên đo lường</w:t>
      </w:r>
    </w:p>
    <w:p>
      <w:r>
        <w:t>87</w:t>
      </w:r>
    </w:p>
    <w:p>
      <w:r>
        <w:t>Thủ tục hủy bỏ hiệu lực của quyết định chứng nhận, cấp thẻ kiểm định viên đo lường</w:t>
      </w:r>
    </w:p>
    <w:p>
      <w:r>
        <w:t>88</w:t>
      </w:r>
    </w:p>
    <w:p>
      <w:r>
        <w:t>Thủ tục cấp Giấy xác nhận đăng ký hoạt động xét tặng giải thưởng chất lượng sản phẩm, hàng hóa của tổ chức, cá nhân</w:t>
      </w:r>
    </w:p>
    <w:p>
      <w:r>
        <w:t>89</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90</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91</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92</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93</w:t>
      </w:r>
    </w:p>
    <w:p>
      <w:r>
        <w:t>Thủ tục cấp Giấy xác nhận đủ điều kiện đánh giá Hệ thống quản lý chất lượng theo tiêu chuẩn quốc gia TCVN ISO 9001 đối với cơ quan, tổ chức thuộc hệ thống hành chính nhà nước cho tổ chức chứng nhân</w:t>
      </w:r>
    </w:p>
    <w:p>
      <w:r>
        <w:t>94</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95</w:t>
      </w:r>
    </w:p>
    <w:p>
      <w:r>
        <w:t>Thủ tục cấp lại Giấy xác nhận dù điều kiện tư vấn,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96</w:t>
      </w:r>
    </w:p>
    <w:p>
      <w:r>
        <w:t>Thủ tục cấp bổ sung thẻ chuyên gia tư vấn, thẻ chuyên gia đánh giá cho tổ chức tư vấn, tổ chức chứng nhận.</w:t>
      </w:r>
    </w:p>
    <w:p>
      <w:r>
        <w:t>97</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98</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99</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p>
    <w:p>
      <w:r>
        <w:t>100</w:t>
      </w:r>
    </w:p>
    <w:p>
      <w:r>
        <w:t>Thủ tục cấp Thông báo tiếp nhận hồ sơ công bố đủ năng lực thực hiện hoạt động đào tạo.</w:t>
      </w:r>
    </w:p>
    <w:p>
      <w:r>
        <w:t>101</w:t>
      </w:r>
    </w:p>
    <w:p>
      <w:r>
        <w:t>Thủ tục cấp Thông báo tiếp nhận hồ sơ công bố bổ sung, điều chỉnh phạm vi đào tạo.</w:t>
      </w:r>
    </w:p>
    <w:p>
      <w:r>
        <w:t>VI</w:t>
      </w:r>
    </w:p>
    <w:p>
      <w:r>
        <w:t>Lĩnh vực hoạt động khoa học và công nghệ</w:t>
      </w:r>
    </w:p>
    <w:p>
      <w:r>
        <w:t>102</w:t>
      </w:r>
    </w:p>
    <w:p>
      <w:r>
        <w:t>Chấp thuận chuyển giao công nghệ</w:t>
      </w:r>
    </w:p>
    <w:p>
      <w:r>
        <w:t>103</w:t>
      </w:r>
    </w:p>
    <w:p>
      <w:r>
        <w:t>Cấp Giấy phép chuyển giao công nghệ</w:t>
      </w:r>
    </w:p>
    <w:p>
      <w:r>
        <w:t>104</w:t>
      </w:r>
    </w:p>
    <w:p>
      <w:r>
        <w:t>Giấy chứng nhận đủ điều kiện hoạt động dịch vụ đánh giá công nghệ</w:t>
      </w:r>
    </w:p>
    <w:p>
      <w:r>
        <w:t>105</w:t>
      </w:r>
    </w:p>
    <w:p>
      <w:r>
        <w:t>Sửa đổi, bổ sung Giấy chứng nhận đủ điều kiện hoạt động dịch vụ đánh giá công nghệ.</w:t>
      </w:r>
    </w:p>
    <w:p>
      <w:r>
        <w:t>106</w:t>
      </w:r>
    </w:p>
    <w:p>
      <w:r>
        <w:t>Cấp lại Giấy chứng nhận đủ điều kiện hoạt động dịch vụ đánh giá công nghệ.</w:t>
      </w:r>
    </w:p>
    <w:p>
      <w:r>
        <w:t>107</w:t>
      </w:r>
    </w:p>
    <w:p>
      <w:r>
        <w:t>Giấy chứng nhận đủ điều kiện hoạt động dịch vụ giám định công nghệ.</w:t>
      </w:r>
    </w:p>
    <w:p>
      <w:r>
        <w:t>108</w:t>
      </w:r>
    </w:p>
    <w:p>
      <w:r>
        <w:t>Sửa đổi, bổ sung Giấy chứng nhận đủ điều kiện hoạt động dịch vụ giám định công nghệ.</w:t>
      </w:r>
    </w:p>
    <w:p>
      <w:r>
        <w:t>109</w:t>
      </w:r>
    </w:p>
    <w:p>
      <w:r>
        <w:t>Cấp lại Giấy chứng nhận đủ điều kiện hoạt động dịch vụ giám định công nghệ.</w:t>
      </w:r>
    </w:p>
    <w:p>
      <w:r>
        <w:t>110</w:t>
      </w:r>
    </w:p>
    <w:p>
      <w:r>
        <w:t>Xác nhận phương tiện vận tải chuyên dùng trong dây chuyền công nghệ sử dụng trực tiếp cho hoạt động sản xuất của dự án đầu tư.</w:t>
      </w:r>
    </w:p>
    <w:p>
      <w:r>
        <w:t>111</w:t>
      </w:r>
    </w:p>
    <w:p>
      <w:r>
        <w:t>Cho phép thành lập và phê duyệt điều lệ của tổ chức khoa học và công nghệ có vốn nước ngoài.</w:t>
      </w:r>
    </w:p>
    <w:p>
      <w:r>
        <w:t>112</w:t>
      </w:r>
    </w:p>
    <w:p>
      <w:r>
        <w:t>Cấp Giấy phép thành lập lần đầu cho Văn phòng đại diện. Chi nhánh của tổ chức khoa học và công nghệ nước ngoài tại Việt Nam.</w:t>
      </w:r>
    </w:p>
    <w:p>
      <w:r>
        <w:t>113</w:t>
      </w:r>
    </w:p>
    <w:p>
      <w:r>
        <w:t>Đề nghị thành lập tổ chức khoa học và công nghệ trực thuộc ở nước ngoài.</w:t>
      </w:r>
    </w:p>
    <w:p>
      <w:r>
        <w:t>114</w:t>
      </w:r>
    </w:p>
    <w:p>
      <w:r>
        <w:t>Đề nghị thành lập Văn phòng đại diện, Chi nhánh của tổ chức khoa học và công nghệ Việt Nam ở nước ngoài.</w:t>
      </w:r>
    </w:p>
    <w:p>
      <w:r>
        <w:t>115</w:t>
      </w:r>
    </w:p>
    <w:p>
      <w:r>
        <w:t>Thủ tục cấp Giấy chứng nhận hoạt động ứng dụng công nghệ cao cho tổ chức</w:t>
      </w:r>
    </w:p>
    <w:p>
      <w:r>
        <w:t>116</w:t>
      </w:r>
    </w:p>
    <w:p>
      <w:r>
        <w:t>Thủ tục cấp Giấy chứng nhận hoạt động ứng dụng công nghệ cao cho cá nhân</w:t>
      </w:r>
    </w:p>
    <w:p>
      <w:r>
        <w:t>117</w:t>
      </w:r>
    </w:p>
    <w:p>
      <w:r>
        <w:t>Thủ tục cấp Giấy chứng nhận doanh nghiệp công nghệ cao</w:t>
      </w:r>
    </w:p>
    <w:p>
      <w:r>
        <w:t>118</w:t>
      </w:r>
    </w:p>
    <w:p>
      <w:r>
        <w:t>Thủ tục cấp Giấy chứng nhận hoạt động nghiên cứu và phát triển công nghệ cao cho tổ chức.</w:t>
      </w:r>
    </w:p>
    <w:p>
      <w:r>
        <w:t>119</w:t>
      </w:r>
    </w:p>
    <w:p>
      <w:r>
        <w:t>Thủ tục cấp Giấy chứng nhận hoạt động nghiên cứu và phát triển công nghệ cao cho cá nhân</w:t>
      </w:r>
    </w:p>
    <w:p>
      <w:r>
        <w:t>VII</w:t>
      </w:r>
    </w:p>
    <w:p>
      <w:r>
        <w:t>Lĩnh vực Khoa học và công nghệ</w:t>
      </w:r>
    </w:p>
    <w:p>
      <w:r>
        <w:t>120</w:t>
      </w:r>
    </w:p>
    <w:p>
      <w:r>
        <w:t>Cấp giấy chứng nhận doanh nghiệp thành lập mới từ dự án đầu tư sản xuất sản phẩm thuộc Danh mục sản phẩm công nghệ cao được khuyến khích phát triển</w:t>
      </w:r>
    </w:p>
    <w:p>
      <w:r>
        <w:t>121</w:t>
      </w:r>
    </w:p>
    <w:p>
      <w:r>
        <w:t>Cấp giấy chứng nhận cơ sở ươm tạo công nghệ cao, ươm tạo doanh nghiệp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