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phân cấp cho Sở Công Thương thực hiện nhiệm vụ lĩnh vực Xuất nhập khẩu thuộc thẩm quyền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80/2025/QĐ-UBND</w:t>
      </w:r>
    </w:p>
    <w:p>
      <w:r>
        <w:t>Huế, ngày 10 tháng 9 năm 2025</w:t>
      </w:r>
    </w:p>
    <w:p>
      <w:r>
        <w:t>QUYẾT ĐỊNH</w:t>
      </w:r>
    </w:p>
    <w:p>
      <w:r>
        <w:t>PHÂN CẤP CHO SỞ CÔNG THƯƠNG THỰC HIỆN MỘT SỐ NHIỆM VỤ TRONG LĨNH VỰC XUẤT NHẬP KHẨU THUỘC THẨM QUYỀN CỦA UỶ BAN NHÂN DÂN THÀNH PHỐ</w:t>
      </w:r>
    </w:p>
    <w:p>
      <w:r>
        <w:t>Căn cứ Luật Tổ chức chính quyền địa phương số 72/2025/QH15;</w:t>
      </w:r>
    </w:p>
    <w:p>
      <w:r>
        <w:t>Căn cứ Nghị định số 146/2025/NĐ-CP ngày 12 tháng 6 năm 2025 của Chính phủ quy định về phân quyền, phân cấp trong lĩnh vực công nghiệp và thương mại;</w:t>
      </w:r>
    </w:p>
    <w:p>
      <w:r>
        <w:t>Căn cứ Thông tư số 40/2025/TT-BCT ngày 22 tháng 6 năm 2025 của Bộ trưởng Bộ Công Thương quy định về cấp Giấy chứng nhận xuất xứ hàng hoá và chấp thuận bằng văn bản cho thương nhân tự chứng nhận xuất xứ hàng hoá xuất khẩu theo khoản 6 Điều 28 Nghị định số 146/2025/NĐ-CP ngày 12 tháng 6 năm 2025 của Chính phủ quy định về phân quyền, phân cấp trong lĩnh vực công nghiệp và thương mại;</w:t>
      </w:r>
    </w:p>
    <w:p>
      <w:r>
        <w:t>Theo đề nghị của Giám đốc Sở Công Thương;</w:t>
      </w:r>
    </w:p>
    <w:p>
      <w:r>
        <w:t>Ủy ban nhân dân thành phố ban hành Quyết định phân cấp cho Sở Công Thương thực hiện nhiệm vụ quản lý nhà nước thuộc thẩm quyền của Ủy ban nhân dân thành phố đối với lĩnh vực xuất nhập khẩu.</w:t>
      </w:r>
    </w:p>
    <w:p>
      <w:r>
        <w:t>Điều 1 .   Phân cấp cho Sở Công Thương thực hiện một số nhiệm vụ trong lĩnh vực xuất nhập khẩu thuộc thẩm quyền của Ủy ban nhân dân thành phố theo quy định tại Nghị định số 146/2025/NĐ-CP ngày 12/6/2025 của Chính phủ quy định về phân quyền, phân cấp trong lĩnh vực công nghiệp và thương mại như sau:</w:t>
      </w:r>
    </w:p>
    <w:p>
      <w:r>
        <w:t>1. Cấp phép quá cảnh đối với hàng hóa thuộc danh mục hàng hóa cấm xuất khẩu, cấm nhập khẩu; hàng hóa tạm ngừng xuất khẩu, tạm ngừng nhập khẩu; hàng hóa cấm kinh doanh theo quy định của pháp luật quy định tại khoản 2 Điều 44 Luật Quản lý ngoại thương năm 2017;</w:t>
      </w:r>
    </w:p>
    <w:p>
      <w:r>
        <w:t>2. Cho phép gia hạn thời gian quá cảnh đối với hàng hóa quá cảnh quy định tại khoản 2 Điều 44 Luật Quản lý ngoại thương theo quy định tại khoản 2 Điều 47 Luật Quản lý ngoại thương;</w:t>
      </w:r>
    </w:p>
    <w:p>
      <w:r>
        <w:t>3. Cấp Giấy chứng nhận xuất xứ hàng hóa quy định tại Điều 34 Luật Quản lý ngoại thương năm 2017;</w:t>
      </w:r>
    </w:p>
    <w:p>
      <w:r>
        <w:t>4. Chấp thuận bằng văn bản cho thương nhân tự chứng nhận xuất xứ hàng hóa xuất khẩu tại Điều 34 Luật Quản lý ngoại thương năm 2017;</w:t>
      </w:r>
    </w:p>
    <w:p>
      <w:r>
        <w:t>5.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 khoản 3 Điều 27 Luật Phòng không nhân dân năm 2024, sau khi có ý kiến thống nhất bằng văn bản của Bộ Quốc phòng, Bộ Công an”.</w:t>
      </w:r>
    </w:p>
    <w:p>
      <w:r>
        <w:t>Điều 2. Hiệu lực thi hành</w:t>
      </w:r>
    </w:p>
    <w:p>
      <w:r>
        <w:t>Quyết định này có hiệu lực thi hành kể từ ngày 20 tháng 9 năm 2025.</w:t>
      </w:r>
    </w:p>
    <w:p>
      <w:r>
        <w:t>Điều 3. Tổ chức thực hiện</w:t>
      </w:r>
    </w:p>
    <w:p>
      <w:r>
        <w:t>1. Chánh Văn phòng Ủy ban nhân dân thành phố; Giám đốc Sở Công Thương; Thủ trưởng các cơ quan, đơn vị và cá nhân có liên quan chịu trách nhiệm thi hành Quyết định này.</w:t>
      </w:r>
    </w:p>
    <w:p>
      <w:r>
        <w:t>2. Sở Công Thương có trách nhiệm chỉ đạo rà soát, điều chỉnh, tham mưu công bố, sửa đổi danh mục thủ tục hành chính liên quan đến thẩm quyền giải quyết được phân cấp tại Điều 1 của Quyết định này theo quy định tại Nghị định số 146/2025/NĐCP ngày 12 tháng 6 năm 2025 của Chính phủ và các văn bản quy phạm pháp luật hiện hành liên quan./.</w:t>
      </w:r>
    </w:p>
    <w:p>
      <w:r>
        <w:t>Nơi nhận:</w:t>
      </w:r>
    </w:p>
    <w:p>
      <w:r>
        <w:t>- Như Điều 3;</w:t>
      </w:r>
    </w:p>
    <w:p>
      <w:r>
        <w:t>- Cục Xuất nhập khẩu - Bộ Công Thương (b/c);</w:t>
      </w:r>
    </w:p>
    <w:p>
      <w:r>
        <w:t>- Cục kiểm tra văn bản và QLXLVPHC - Bộ Tư pháp;</w:t>
      </w:r>
    </w:p>
    <w:p>
      <w:r>
        <w:t>- CT và các PCT UBND thành phố;</w:t>
      </w:r>
    </w:p>
    <w:p>
      <w:r>
        <w:t>- Các Sở, ban, ngành thành phố;</w:t>
      </w:r>
    </w:p>
    <w:p>
      <w:r>
        <w:t>- UBND các phường, xã;</w:t>
      </w:r>
    </w:p>
    <w:p>
      <w:r>
        <w:t>- VP: LĐ và các CV: TH, DN, NVTC;</w:t>
      </w:r>
    </w:p>
    <w:p>
      <w:r>
        <w:t>- Cổng thông tin điện tử thành phố;</w:t>
      </w:r>
    </w:p>
    <w:p>
      <w:r>
        <w:t>- Công báo thành phố;</w:t>
      </w:r>
    </w:p>
    <w:p>
      <w:r>
        <w:t>- Lưu: VT, CT.</w:t>
      </w:r>
    </w:p>
    <w:p>
      <w:r>
        <w:t>TM. ỦY BAN NHÂN DÂN</w:t>
      </w:r>
    </w:p>
    <w:p>
      <w:r>
        <w:t>KT.CHỦ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