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80/2025/QĐ-UBND bãi bỏ Quyết định 15/2025/QĐ-UBND Quy định chức năng, nhiệm vụ, quyền hạn và cơ cấu tổ chức của Sở Nội vụ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80/2025/QĐ-UBND</w:t>
      </w:r>
    </w:p>
    <w:p>
      <w:r>
        <w:t>Hà Tĩnh, ngày 24 tháng11 năm 2025</w:t>
      </w:r>
    </w:p>
    <w:p>
      <w:r>
        <w:t>QUYẾT ĐỊNH</w:t>
      </w:r>
    </w:p>
    <w:p>
      <w:r>
        <w:t>BÃI BỎ QUYẾT ĐỊNH SỐ 15/2025/QĐ-UBND NGÀY 01/3/2025 CỦA ỦY BAN NHÂN DÂN TỈNH BAN HÀNH QUY ĐỊNH CHỨC NĂNG, NHIỆM VỤ, QUYỀN HẠN VÀ CƠ CẤU TỔ CHỨC CỦA SỞ NỘI VỤ</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78/2025/NĐ-CP ngày 01/4/2025 của Chính phủ quy định chi tiết một số điều và biện pháp để tổ chức, hướng dẫn thi hành Luật Ban hành văn bản quy phạm pháp luật;</w:t>
      </w:r>
    </w:p>
    <w:p>
      <w:r>
        <w:t>Căn cứ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10/2025/TT-BNV ngày 19/6/2025 của Bộ trưởng Bộ Nội vụ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Căn cứ Thông tư số 02/2025/TT-BDTTG ngày 24/6/2025 của Bộ trưởng Bộ Dân tộc và Tôn giáo hướng dẫn chức năng, nhiệm vụ, quyền hạn của Sở Dân tộc và Tôn giáo thuộc Ủy ban nhân dân tỉnh, thành phố trực thuộc trung ương và công tác dân tộc, tín ngưỡng, tôn giáo của phòng chuyên môn thuộc Ủy ban nhân dân xã, phường, đặc khu thuộc tỉnh, thành phố trực thuộc trung ương;</w:t>
      </w:r>
    </w:p>
    <w:p>
      <w:r>
        <w:t>Theo đề nghị của Sở Nội vụ tại Văn bản số 70/TTr-SNV ngày 10/11/2025; ý kiến thẩm định của Sở Tư pháp tại Báo cáo số 3233/BC-STP ngày 05/11/2025; trên cơ sở biểu quyết thống nhất của các Thành viên Ủy ban nhân dân tỉnh (qua Phiếu biểu quyết).</w:t>
      </w:r>
    </w:p>
    <w:p>
      <w:r>
        <w:t>Ủy ban nhân dân ban hành Quyết định bãi bỏ Quyết định số 15/2025/QĐ-UBND ngày 01/3/2025 của Ủy ban nhân dân tỉnh ban hành Quy định chức năng, nhiệm vụ, quyền hạn và cơ cấu tổ chức của Sở Nội vụ.</w:t>
      </w:r>
    </w:p>
    <w:p>
      <w:r>
        <w:t>Điều 1. Bãi bỏ toàn bộ văn bản</w:t>
      </w:r>
    </w:p>
    <w:p>
      <w:r>
        <w:t>Bãi bỏ toàn bộ Quyết định số 15/2025/QĐ-UBND ngày 01/3/2025 của Ủy ban nhân dân tỉnh ban hành Quy định chức năng, nhiệm vụ, quyền hạn và cơ cấu tổ chức của Sở Nội vụ.</w:t>
      </w:r>
    </w:p>
    <w:p>
      <w:r>
        <w:t>Điều 2. Điều khoản thi hành</w:t>
      </w:r>
    </w:p>
    <w:p>
      <w:r>
        <w:t>1. Quyết định này có hiệu lực kể từ ngày ban hành.</w:t>
      </w:r>
    </w:p>
    <w:p>
      <w:r>
        <w:t>2. Chánh Văn phòng Ủy ban nhân dân tỉnh; Giám đốc Sở Nội vụ; Giám đốc các sở, Thủ trưởng các ban, ngành cấp tỉnh; Chủ tịch Ủy ban nhân dân các xã, phường và các tổ chức, cá nhân có liên quan chịu trách nhiệm thi hành Quyết định này./.</w:t>
      </w:r>
    </w:p>
    <w:p>
      <w:r>
        <w:t>Nơi nhận:</w:t>
      </w:r>
    </w:p>
    <w:p>
      <w:r>
        <w:t>- Như Điều 2;</w:t>
      </w:r>
    </w:p>
    <w:p>
      <w:r>
        <w:t>- Bộ Nội vụ;</w:t>
      </w:r>
    </w:p>
    <w:p>
      <w:r>
        <w:t>- Bộ Dân tộc và Tôn giáo;</w:t>
      </w:r>
    </w:p>
    <w:p>
      <w:r>
        <w:t>- Cổng TTĐT Chính phủ;</w:t>
      </w:r>
    </w:p>
    <w:p>
      <w:r>
        <w:t>- Cục Kiểm tra văn bản và Quản lý xử lý vi phạm hành chính, Bộ Tư pháp;</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NC2.</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