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80/2024/QĐ-UBND</w:t>
      </w:r>
    </w:p>
    <w:p>
      <w:r>
        <w:t>Thừa Thiên Huế, ngày 24 tháng 10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w:t>
      </w:r>
    </w:p>
    <w:p>
      <w:r>
        <w:t>QUYẾT ĐỊNH:</w:t>
      </w:r>
    </w:p>
    <w:p>
      <w:r>
        <w:t>Điều 1. Bãi bỏ toàn bộ các Quyết định</w:t>
      </w:r>
    </w:p>
    <w:p>
      <w:r>
        <w:t>Bãi bỏ toàn bộ các Quyết định sau đây:</w:t>
      </w:r>
    </w:p>
    <w:p>
      <w:r>
        <w:t>1. Quyết định số 29/2020/QĐ-UBND ngày 20 tháng 5 năm 2020 của Ủy ban nhân dân tỉnh Thừa Thiên Huế quy định tiêu chí và cách thức lựa chọn để cấp giấy phép thăm dò khoáng sản ở khu vực không đấu giá quyền khai thác khoáng sản trên địa bàn tỉnh Thừa Thiên Huế.</w:t>
      </w:r>
    </w:p>
    <w:p>
      <w:r>
        <w:t>2. Quyết định số 55/2020/QĐ-UBND ngày 07 tháng 11 năm 2020 của Ủy ban nhân dân tỉnh Thừa Thiên Huế quy định hệ số quy đổi từ số lượng khoáng sản thành phẩm ra số lượng khoáng sản nguyên khai trên địa bàn tỉnh Thừa Thiên Huế.</w:t>
      </w:r>
    </w:p>
    <w:p>
      <w:r>
        <w:t>Điều 2. Điều khoản thi hành</w:t>
      </w:r>
    </w:p>
    <w:p>
      <w:r>
        <w:t>1. Quyết định này có hiệu lực từ ngày 04 tháng 11 năm 2024.</w:t>
      </w:r>
    </w:p>
    <w:p>
      <w:r>
        <w:t>2. Chánh Văn phòng Ủy ban nhân dân tỉnh; Giám đốc Sở Tài nguyên và Môi trường; Giám đốc các Sở, Thủ trưởng các ban, ngành cấp tỉnh; Chủ tịch Ủy ban nhân dân các huyện, thị xã, thành phố Huế; Thủ trưởng các cơ quan, đơn vị và cá nhân có liên quan chịu trách nhiệm thi hành Quyết định này./.</w:t>
      </w:r>
    </w:p>
    <w:p>
      <w:r>
        <w:t>Nơi nhận:</w:t>
      </w:r>
    </w:p>
    <w:p>
      <w:r>
        <w:t>- Như Điều 2;</w:t>
      </w:r>
    </w:p>
    <w:p>
      <w:r>
        <w:t>- Bộ Tài nguyên và Môi trường;</w:t>
      </w:r>
    </w:p>
    <w:p>
      <w:r>
        <w:t>- Bộ Tài chính;</w:t>
      </w:r>
    </w:p>
    <w:p>
      <w:r>
        <w:t>- Cục KTVBQPPL (Bộ Tư pháp);</w:t>
      </w:r>
    </w:p>
    <w:p>
      <w:r>
        <w:t>- TT Tỉnh ủy;</w:t>
      </w:r>
    </w:p>
    <w:p>
      <w:r>
        <w:t>- TT HĐND tỉnh;</w:t>
      </w:r>
    </w:p>
    <w:p>
      <w:r>
        <w:t>- Đoàn ĐBQH tỉnh;</w:t>
      </w:r>
    </w:p>
    <w:p>
      <w:r>
        <w:t>- Ủy ban MTTQ tỉnh;</w:t>
      </w:r>
    </w:p>
    <w:p>
      <w:r>
        <w:t>- CT và các PCT UBND tỉnh;</w:t>
      </w:r>
    </w:p>
    <w:p>
      <w:r>
        <w:t>- VP: CVP và các PCVP UBND tỉnh;</w:t>
      </w:r>
    </w:p>
    <w:p>
      <w:r>
        <w:t>- Cổng Thông tin điện tử tỉnh;</w:t>
      </w:r>
    </w:p>
    <w:p>
      <w:r>
        <w:t>- Lưu: VT, CCHC, XD.</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