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79/2025/QĐ-UBND bãi bỏ Quyết định 12/2025/QĐ-UBND quy định chức năng, nhiệm vụ, quyền hạn và cơ cấu tổ chức của Sở Giáo dục và Đào tạo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79/2025/QĐ-UBND</w:t>
      </w:r>
    </w:p>
    <w:p>
      <w:r>
        <w:t>Lai Châu, ngày 23 tháng 10 năm 2025</w:t>
      </w:r>
    </w:p>
    <w:p>
      <w:r>
        <w:t>QUYẾT ĐỊNH</w:t>
      </w:r>
    </w:p>
    <w:p>
      <w:r>
        <w:t>BÃI BỎ QUYẾT ĐỊNH SỐ 12/2025/QĐ-UBND NGÀY 28 THÁNG 02 NĂM 2025 CỦA ỦY BAN NHÂN DÂN TỈNH QUY ĐỊNH CHỨC NĂNG, NHIỆM VỤ, QUYỀN HẠN VÀ CƠ CẤU TỔ CHỨC CỦA SỞ GIÁO DỤC VÀ ĐÀO TẠO</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r>
        <w:t>Căn cứ Nghị định số 143/2025/NĐ-CP ngày 12 tháng 6 năm 2025 của Chính phủ quy định về phân quyền, phân cấp trong lĩnh vực quản lý nhà nước của Bộ Giáo dục và Đào tạo;</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15/2025/TT-BGDĐT  ngày  24 tháng 7 năm 2025 của Bộ Giáo dục và Đào tạo về việc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Theo đề nghị của Giám đốc Sở Giáo dục và Đào tạo;</w:t>
      </w:r>
    </w:p>
    <w:p>
      <w:r>
        <w:t>Ủy ban nhân dân tỉnh ban hành Quyết định bãi bỏ Quyết định số 12/2025/QĐ-UBND ngày 28 tháng 02 năm 2025 của Ủy ban nhân dân tỉnh ban hành Quy định chức năng, nhiệm vụ, quyền hạn và cơ cấu tổ chức của Sở Giáo dục và Đào tạo tỉnh Lai Châu.</w:t>
      </w:r>
    </w:p>
    <w:p>
      <w:r>
        <w:t>Điều 1.  Bãi bỏ toàn bộ Quyết định số 12/2025/QĐ-UBND ngày 28 tháng 02 năm 2025 của Ủy ban nhân dân tỉnh về việc ban hành Quy định chức năng, nhiệm vụ, quyền hạn và cơ cấu tổ chức của Sở Giáo dục và Đào tạo tỉnh Lai Châu.</w:t>
      </w:r>
    </w:p>
    <w:p>
      <w:r>
        <w:t>Điều 2.  Điều khoản thi hành</w:t>
      </w:r>
    </w:p>
    <w:p>
      <w:r>
        <w:t>1. Quyết định này có hiệu lực từ ngày 23 tháng 10 năm 2025.</w:t>
      </w:r>
    </w:p>
    <w:p>
      <w:r>
        <w:t>2. Chánh Văn phòng Ủy ban nhân dân tỉnh; Giám đốc Sở Giáo dục và Đào tạo; Thủ trưởng các sở, ban, ngành tỉnh; Chủ tịch Ủy ban nhân dân các xã, phường và các tổ chức, cá nhân có liên quan chịu trách nhiệm thi hành Quyết định này./.</w:t>
      </w:r>
    </w:p>
    <w:p>
      <w:r>
        <w:t>Nơi nhận:</w:t>
      </w:r>
    </w:p>
    <w:p>
      <w:r>
        <w:t>- Như Điều 2;</w:t>
      </w:r>
    </w:p>
    <w:p>
      <w:r>
        <w:t>- Thường trực Tỉnh ủy;</w:t>
      </w:r>
    </w:p>
    <w:p>
      <w:r>
        <w:t>- Thường trực HĐND tỉnh;</w:t>
      </w:r>
    </w:p>
    <w:p>
      <w:r>
        <w:t>- Đoàn ĐBQH tỉnh;</w:t>
      </w:r>
    </w:p>
    <w:p>
      <w:r>
        <w:t>- Chủ tịch, các PCT UBND tỉnh;</w:t>
      </w:r>
    </w:p>
    <w:p>
      <w:r>
        <w:t>- UBMTTQ Việt Nam tỉnh;</w:t>
      </w:r>
    </w:p>
    <w:p>
      <w:r>
        <w:t>- Các sở, ban, ngành tỉnh;</w:t>
      </w:r>
    </w:p>
    <w:p>
      <w:r>
        <w:t>- UBND các xã, phường;</w:t>
      </w:r>
    </w:p>
    <w:p>
      <w:r>
        <w:t>- V,C, KSTT,CB;</w:t>
      </w:r>
    </w:p>
    <w:p>
      <w:r>
        <w:t>- Lưu: VT, VX4.</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