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776/QĐ-UBND năm 2023 phê duyệt quy trình nội bộ giải quyết thủ tục hành chính được sửa đổi, bổ sung trong lĩnh vực giám định y khoa thuộc thẩm quyền giải quyết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776/QĐ-UBND</w:t>
      </w:r>
    </w:p>
    <w:p>
      <w:r>
        <w:t>Lai Châu, ngày 07 tháng 6 năm 2023</w:t>
      </w:r>
    </w:p>
    <w:p>
      <w:r>
        <w:t>QUYẾT ĐỊNH</w:t>
      </w:r>
    </w:p>
    <w:p>
      <w:r>
        <w:t>VỀ VIỆC PHÊ DUYỆT QUY TRÌNH NỘI BỘ GIẢI QUYẾT THỦ TỤC HÀNH CHÍNH ĐƯỢC SỬA ĐỔI, BỔ SUNG TRONG LĨNH VỰC GIÁM ĐỊNH Y KHOA THUỘC THẨM QUYỀN GIẢI QUYẾT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 ế  một cửa, một cửa liên thông trong giải quyết thủ tục hành chính;</w:t>
      </w:r>
    </w:p>
    <w:p>
      <w:r>
        <w:t>C ă n cứ Thông tư s ố  0 1 /2018/TT-VPCP ngày 23/11/2018 của Văn phòng Chính phủ hướng dẫn thi hành một số quy định của Nghị định số 61/20 1 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Y tế t ỉ nh Lai Châu tại Tờ trình số 87/TTr-SYT ngày 30/05/2023.</w:t>
      </w:r>
    </w:p>
    <w:p>
      <w:r>
        <w:t>QUYẾT ĐỊNH:</w:t>
      </w:r>
    </w:p>
    <w:p>
      <w:r>
        <w:t>Điều 1.  Phê duyệt kèm theo Quyết định này 09 quy trình nội bộ giải quyết thủ tục hành chính được sửa đổi, bổ sung trong lĩnh vực giám định y khoa thuộc thẩm quyền giải quyết của Sở Y tế tỉnh Lai Châu.</w:t>
      </w:r>
    </w:p>
    <w:p>
      <w:r>
        <w:t>(Có Phụ lục chi tiết kèm theo)</w:t>
      </w:r>
    </w:p>
    <w:p>
      <w:r>
        <w:t>Điều 2.  Quyết định này có hiệu lực thi hành k ể  từ ngày ký.</w:t>
      </w:r>
    </w:p>
    <w:p>
      <w:r>
        <w:t>Giao Văn phòng UBND tỉnh chủ trì, phối hợp với Sở Y tế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 ỉ   https://dichvucong.laichau.gov.vn.</w:t>
      </w:r>
    </w:p>
    <w:p>
      <w:r>
        <w:t>Điều 3.  Chánh Văn phòng Ủy ban nhân dân tỉnh, Giám đốc Sở Y tế;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U2 (để b/c);</w:t>
      </w:r>
    </w:p>
    <w:p>
      <w:r>
        <w:t>- Văn phòng UBND tỉnh: V4 ,  CB;</w:t>
      </w:r>
    </w:p>
    <w:p>
      <w:r>
        <w:t>- VNPT Lai Châu (để p/h);</w:t>
      </w:r>
    </w:p>
    <w:p>
      <w:r>
        <w:t>- Lưu: VT, KS.</w:t>
      </w:r>
    </w:p>
    <w:p>
      <w:r>
        <w:t>Q. CHỦ TỊCH</w:t>
      </w:r>
    </w:p>
    <w:p>
      <w:r>
        <w:t>Tống Thanh Hải</w:t>
      </w:r>
    </w:p>
    <w:p>
      <w:r>
        <w:t>PHỤ LỤC</w:t>
      </w:r>
    </w:p>
    <w:p>
      <w:r>
        <w:t>QUY TRÌNH NỘI BỘ GIẢI QUYẾT THỦ TỤC HÀNH CHÍNH TRONG LĨNH VỰC GIÁM ĐỊNH Y KHOA THUỘC THẨM QUYỀN GIẢI QUYẾT CỦA SỞ Y TẾ TỈNH LAI CHÂU</w:t>
      </w:r>
    </w:p>
    <w:p>
      <w:r>
        <w:t>(Ban hành kèm theo Quyết định số  776/ QĐ-UBND ngày  07  tháng  06  năm 2023 của Chủ tịch UBND tỉnh Lai Châu)</w:t>
      </w:r>
    </w:p>
    <w:p>
      <w:r>
        <w:t>TT</w:t>
      </w:r>
    </w:p>
    <w:p>
      <w:r>
        <w:t>Tên TTHC</w:t>
      </w:r>
    </w:p>
    <w:p>
      <w:r>
        <w:t>Thời hạn giải quyết</w:t>
      </w:r>
    </w:p>
    <w:p>
      <w:r>
        <w:t>Quy trình giải quyết</w:t>
      </w:r>
    </w:p>
    <w:p>
      <w:r>
        <w:t>1</w:t>
      </w:r>
    </w:p>
    <w:p>
      <w:r>
        <w:t>Khám giám định thương tật lần đầu do Tai nạn lao động</w:t>
      </w:r>
    </w:p>
    <w:p>
      <w:r>
        <w:t>60 ngày k ể  từ ngày nhận đủ hồ sơ hợp lệ</w:t>
      </w:r>
    </w:p>
    <w:p>
      <w:r>
        <w:t>2</w:t>
      </w:r>
    </w:p>
    <w:p>
      <w:r>
        <w:t>Hồ sơ khám giám định để thực hiện chế độ hưu trí đối với người lao động</w:t>
      </w:r>
    </w:p>
    <w:p>
      <w:r>
        <w:t>3</w:t>
      </w:r>
    </w:p>
    <w:p>
      <w:r>
        <w:t>Hồ sơ khám giám định để thực hiện chế độ tử tuất</w:t>
      </w:r>
    </w:p>
    <w:p>
      <w:r>
        <w:t>4</w:t>
      </w:r>
    </w:p>
    <w:p>
      <w:r>
        <w:t>Hồ sơ khám giám định để xác định lao động nữ không đủ sức khỏe để chăm sóc con sau khi sinh hoặc sau khi nhận con do nhờ người mang thai hộ hoặc phải nghỉ dưỡng thai</w:t>
      </w:r>
    </w:p>
    <w:p>
      <w:r>
        <w:t>5</w:t>
      </w:r>
    </w:p>
    <w:p>
      <w:r>
        <w:t>Khám giám định đẻ hưởng bảo hiểm xã hội một lần</w:t>
      </w:r>
    </w:p>
    <w:p>
      <w:r>
        <w:t>6</w:t>
      </w:r>
    </w:p>
    <w:p>
      <w:r>
        <w:t>Khám giám định lại bệnh nghề nghiệp tái phát</w:t>
      </w:r>
    </w:p>
    <w:p>
      <w:r>
        <w:t>7</w:t>
      </w:r>
    </w:p>
    <w:p>
      <w:r>
        <w:t>Khám giám định lần đầu do bệnh nghề nghiệp</w:t>
      </w:r>
    </w:p>
    <w:p>
      <w:r>
        <w:t>8</w:t>
      </w:r>
    </w:p>
    <w:p>
      <w:r>
        <w:t>Khám giám định lại đối với trường hợp tái phát tổn thương do tai nạn lao động</w:t>
      </w:r>
    </w:p>
    <w:p>
      <w:r>
        <w:t>9</w:t>
      </w:r>
    </w:p>
    <w:p>
      <w:r>
        <w:t>Khám giám định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