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quy định đặc điểm kinh tế - kỹ thuật của dịch vụ sử dụng diện tích bán hàng tại chợ được đầu tư từ nguồn vốn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77/2025/QĐ-UBND</w:t>
      </w:r>
    </w:p>
    <w:p>
      <w:r>
        <w:t>Vĩnh Long, ngày 12 tháng 6 năm 2025</w:t>
      </w:r>
    </w:p>
    <w:p>
      <w:r>
        <w:t>QUYẾT ĐỊNH</w:t>
      </w:r>
    </w:p>
    <w:p>
      <w:r>
        <w:t>QUY ĐỊNH ĐẶC ĐIỂM KINH TẾ - KỸ THUẬT CỦA DỊCH VỤ SỬ DỤNG DIỆN TÍCH BÁN HÀNG TẠI CHỢ ĐƯỢC ĐẦU TƯ TỪ NGUỒN VỐN NHÀ NƯỚC TRÊN ĐỊA BÀN TỈNH VĨNH LONG</w:t>
      </w:r>
    </w:p>
    <w:p>
      <w:r>
        <w:t>Căn cứ Luật Tổ chức chính quyền địa phương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Căn cứ Nghị quyết số 60-NQ/TW ngày 12 tháng 4 năm 2025 của Ban chấp hành Trung ương về Hội nghị lần thứ 11 Ban chấp hành Trung ương Đảng khóa XIII;</w:t>
      </w:r>
    </w:p>
    <w:p>
      <w:r>
        <w:t>Theo đề nghị của Giám đốc Sở Công Thương;</w:t>
      </w:r>
    </w:p>
    <w:p>
      <w:r>
        <w:t>Ủy ban nhân dân tỉnh ban hành Quyết định quy định đặc điểm kinh tế - kỹ thuật của dịch vụ sử dụng diện tích bán hàng tại chợ được đầu tư từ nguồn vốn nhà nước trên địa bàn tỉnh Vĩnh Long.</w:t>
      </w:r>
    </w:p>
    <w:p>
      <w:r>
        <w:t>Chương I</w:t>
      </w:r>
    </w:p>
    <w:p>
      <w:r>
        <w:t>QUY ĐỊNH CHUNG</w:t>
      </w:r>
    </w:p>
    <w:p>
      <w:r>
        <w:t>Điều 1. Phạm vi điều chỉnh</w:t>
      </w:r>
    </w:p>
    <w:p>
      <w:r>
        <w:t>Quyết định này quy định đặc điểm kinh tế - kỹ thuật của dịch vụ sử dụng diện tích bán hàng tại chợ được đầu tư từ nguồn vốn nhà nước trên địa bàn tỉnh Vĩnh Long.</w:t>
      </w:r>
    </w:p>
    <w:p>
      <w:r>
        <w:t>Điều 2. Đối tượng áp dụng</w:t>
      </w:r>
    </w:p>
    <w:p>
      <w:r>
        <w:t>1. Các đơn vị quản lý chợ bao gồm chợ: hạng 1, hạng 2, hạng 3 trên địa bàn tỉnh Vĩnh Long.</w:t>
      </w:r>
    </w:p>
    <w:p>
      <w:r>
        <w:t>2. Các tổ chức, cá nhân có liên quan đến hoạt động dịch vụ sử dụng diện tích bán hàng tại chợ được đầu tư từ nguồn vốn nhà nước trên địa bàn tỉnh.</w:t>
      </w:r>
    </w:p>
    <w:p>
      <w:r>
        <w:t>Chương II</w:t>
      </w:r>
    </w:p>
    <w:p>
      <w:r>
        <w:t>ĐẶC ĐIỂM KINH TẾ - KỸ THUẬT CỦA DỊCH VỤ SỬ DỤNG DIỆN TÍCH BÁN HÀNG TẠI CHỢ ĐƯỢC ĐẦU TƯ TỪ NGUỒN VỐN NHÀ NƯỚC</w:t>
      </w:r>
    </w:p>
    <w:p>
      <w:r>
        <w:t>Điều 3. Đặc điểm kinh tế - kỹ thuật của dịch vụ sử dụng diện tích bán hàng tại chợ đối với chợ hạng 1</w:t>
      </w:r>
    </w:p>
    <w:p>
      <w:r>
        <w:t>1. Chợ được đầu tư xây dựng kiên cố theo quy hoạch (xây dựng kiên cố bảo đảm có thời gian sử dụng trên 10 năm);</w:t>
      </w:r>
    </w:p>
    <w:p>
      <w:r>
        <w:t>2. Có trên 400 điểm kinh doanh, điểm kinh doanh tại chợ bao gồm quầy hàng, sạp hàng, ki-ốt và cửa hàng được bố trí cố định trong phạm vi chợ theo thiết kế xây dựng chợ, điểm kinh doanh tại chợ có diện tích tối thiểu là 3m²/điểm;</w:t>
      </w:r>
    </w:p>
    <w:p>
      <w:r>
        <w:t>3. Có mặt bằng phạm vi chợ là khu vực được xác định dành cho hoạt động chợ phù hợp với quy mô hoạt động của chợ;</w:t>
      </w:r>
    </w:p>
    <w:p>
      <w:r>
        <w:t>4. Tổ chức các hoạt động tối thiểu như trông giữ xe, vệ sinh công cộng và các hoạt động khác.</w:t>
      </w:r>
    </w:p>
    <w:p>
      <w:r>
        <w:t>Điều 4. Đặc điểm kinh tế - kỹ thuật của dịch vụ sử dụng diện tích bán hàng tại chợ đối với chợ hạng 2</w:t>
      </w:r>
    </w:p>
    <w:p>
      <w:r>
        <w:t>1. Chợ được đầu tư xây dựng kiên cố hoặc bán kiên cố theo quy hoạch (xây dựng kiên cố bảo đảm có thời gian sử dụng trên 10 năm, bán kiên cố là chợ được xây dựng bảo đảm có thời gian sử dụng từ 5 đến 10 năm).</w:t>
      </w:r>
    </w:p>
    <w:p>
      <w:r>
        <w:t>2. Có từ 200 điểm kinh doanh đến 400 điểm kinh doanh, điểm kinh doanh tại chợ bao gồm quầy hàng, sạp hàng, ki-ốt và cửa hàng được bố trí cố định trong phạm vi chợ theo thiết kế xây dựng chợ, điểm kinh doanh tại chợ có diện tích tối thiểu là 3m²/điểm;</w:t>
      </w:r>
    </w:p>
    <w:p>
      <w:r>
        <w:t>3. Có mặt bằng phạm vi chợ là khu vực được xác định dành cho hoạt động chợ phù hợp với quy mô hoạt động của chợ;</w:t>
      </w:r>
    </w:p>
    <w:p>
      <w:r>
        <w:t>4. Tổ chức các hoạt động tối thiểu như trông giữ xe, vệ sinh công cộng và các hoạt động khác.</w:t>
      </w:r>
    </w:p>
    <w:p>
      <w:r>
        <w:t>Điều 5. Đặc điểm kinh tế - kỹ thuật của dịch vụ sử dụng diện tích bán hàng tại chợ đối với chợ hạng 3</w:t>
      </w:r>
    </w:p>
    <w:p>
      <w:r>
        <w:t>1. Có dưới 200 điểm kinh doanh hoặc chưa được đầu tư xây dựng kiên cố, bán kiên cố, điểm kinh doanh tại chợ bao gồm quầy hàng, sạp hàng, ki-ốt và cửa hàng được bố trí cố định trong phạm vi chợ theo thiết kế xây dựng chợ, điểm kinh doanh tại chợ có diện tích tối thiểu là 3m²/điểm;</w:t>
      </w:r>
    </w:p>
    <w:p>
      <w:r>
        <w:t>2. Có mặt bằng phạm vi chợ là khu vực được xác định dành cho hoạt động chợ phù hợp với quy mô hoạt động của chợ;</w:t>
      </w:r>
    </w:p>
    <w:p>
      <w:r>
        <w:t>3. Tổ chức các hoạt động tối thiểu như vệ sinh công cộng.</w:t>
      </w:r>
    </w:p>
    <w:p>
      <w:r>
        <w:t>Chương III</w:t>
      </w:r>
    </w:p>
    <w:p>
      <w:r>
        <w:t>TỔ CHỨC THỰC HIỆN</w:t>
      </w:r>
    </w:p>
    <w:p>
      <w:r>
        <w:t>Điều 6. Trách nhiệm của các cơ quan, đơn vị quản lý chợ</w:t>
      </w:r>
    </w:p>
    <w:p>
      <w:r>
        <w:t>1. Trách nhiệm của đơn vị quản lý chợ</w:t>
      </w:r>
    </w:p>
    <w:p>
      <w:r>
        <w:t>a) Đơn vị quản lý chợ xây dựng, bố trí các hoạt động tại chợ, điểm kinh doanh đảm bảo đúng quy định về đặc điểm kinh tế - kỹ thuật đối với hạng chợ do đơn vị quản lý.</w:t>
      </w:r>
    </w:p>
    <w:p>
      <w:r>
        <w:t>b) Chủ trì xây dựng phương án giá hoặc điều chỉnh phương án giá dịch vụ sử dụng diện tích bán hàng tại chợ được đầu tư từ nguồn vốn nhà nước, gửi cơ quan có thẩm quyền thẩm định theo quy định và chịu trách nhiệm về mức giá, nội dung phương án giá đã lập.</w:t>
      </w:r>
    </w:p>
    <w:p>
      <w:r>
        <w:t>2. Trách nhiệm của Sở Công Thương</w:t>
      </w:r>
    </w:p>
    <w:p>
      <w:r>
        <w:t>a) Chủ trì, phối hợp với Sở Tài chính, các đơn vị có liên quan và Ủy ban nhân dân các xã, phường tham mưu Ủy ban nhân dân tỉnh ban hành quy định đặc điểm kinh tế - kỹ thuật của dịch vụ sử dụng diện tích bán hàng tại chợ được đầu tư từ nguồn vốn nhà nước hoặc khi có sửa đổi, bổ sung phù hợp với quy định hiện hành.</w:t>
      </w:r>
    </w:p>
    <w:p>
      <w:r>
        <w:t>b) Phối hợp với các cơ quan liên quan, Ủy ban nhân dân các xã, phường hướng dẫn các đơn vị quản lý chợ thực hiện đúng quy định đặc điểm kinh tế - kỹ thuật của dịch vụ sử dụng diện tích bán hàng tại chợ được đầu tư từ nguồn vốn nhà nước trên địa bàn tỉnh.</w:t>
      </w:r>
    </w:p>
    <w:p>
      <w:r>
        <w:t>3. Trách nhiệm của Ủy ban nhân dân các xã, phường</w:t>
      </w:r>
    </w:p>
    <w:p>
      <w:r>
        <w:t>a) Chỉ đạo, tổ chức triển khai hướng dẫn các đơn vị quản lý chợ thực hiện quy định về đặc điểm - kinh tế kỹ thuật dịch vụ sử dụng diện tích bán hàng tại chợ được đầu tư bằng nguồn vốn nhà nước, đối với từng hạng chợ trên địa bàn quản lý theo đúng quy định.</w:t>
      </w:r>
    </w:p>
    <w:p>
      <w:r>
        <w:t>b) Tổ chức kiểm tra, giám sát việc thực hiện đặc điểm kinh tế - kỹ thuật dịch vụ sử dụng diện tích bán hàng tại chợ được đầu tư bằng nguồn vốn nhà nước tại các chợ trên địa bàn.</w:t>
      </w:r>
    </w:p>
    <w:p>
      <w:r>
        <w:t>Điều 7. Điều khoản thi hành</w:t>
      </w:r>
    </w:p>
    <w:p>
      <w:r>
        <w:t>1. Quyết định này có hiệu lực thi hành kể từ ngày 23 tháng 6 năm 2025.</w:t>
      </w:r>
    </w:p>
    <w:p>
      <w:r>
        <w:t>2. Chánh Văn phòng Ủy ban nhân dân tỉnh, Giám đốc Sở Công Thương, Thủ trưởng các sở, ban, ngành tỉnh, Chủ tịch Ủy ban nhân dân các xã, phường và các tổ chức, cá nhân có liên quan chịu trách nhiệm thi hành Quyết định này.</w:t>
      </w:r>
    </w:p>
    <w:p>
      <w:r>
        <w:t>3. Trong quá trình tổ chức thực hiện nếu có phát sinh vướng mắc, các cơ quan, tổ chức, cá nhân phản ánh về Sở Công Thương để tổng hợp, báo cáo Ủy ban nhân dân tỉnh xem xét, quyết định điều chỉnh, bổ sung cho phù hợp.</w:t>
      </w:r>
    </w:p>
    <w:p>
      <w:r>
        <w:t>Nơi nhận:</w:t>
      </w:r>
    </w:p>
    <w:p>
      <w:r>
        <w:t>-    Như khoản 2 Điều 7;</w:t>
      </w:r>
    </w:p>
    <w:p>
      <w:r>
        <w:t>- Bộ Công Thương;</w:t>
      </w:r>
    </w:p>
    <w:p>
      <w:r>
        <w:t>- TT Tỉnh ủy, HĐND tỉnh;</w:t>
      </w:r>
    </w:p>
    <w:p>
      <w:r>
        <w:t>- Cục KTVB và QLXLVPHC - Bộ Tư Pháp;</w:t>
      </w:r>
    </w:p>
    <w:p>
      <w:r>
        <w:t>- CT, các PCT UBND tỉnh;</w:t>
      </w:r>
    </w:p>
    <w:p>
      <w:r>
        <w:t>- UBMTTQVN và các đoàn thể tỉnh;</w:t>
      </w:r>
    </w:p>
    <w:p>
      <w:r>
        <w:t>- Đoàn ĐBQH tỉnh;</w:t>
      </w:r>
    </w:p>
    <w:p>
      <w:r>
        <w:t>- Sở Tư pháp;</w:t>
      </w:r>
    </w:p>
    <w:p>
      <w:r>
        <w:t>- LĐ VP. UBND tỉnh;</w:t>
      </w:r>
    </w:p>
    <w:p>
      <w:r>
        <w:t>- Trung tâm Thông tin điều hành (đăng công báo);</w:t>
      </w:r>
    </w:p>
    <w:p>
      <w:r>
        <w:t>- Phòng KT-NV;</w:t>
      </w:r>
    </w:p>
    <w:p>
      <w:r>
        <w:t>- Lưu: VT. 209.KTNV.</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