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77/2024/QĐ-UBND bãi bỏ Quyết định 03/2022/QĐ-UBND quy định việc thực hiện chính sách khuyến khích hỗ trợ hỏa táng và di chuyển phần mộ riêng lẻ về nghĩa trang tập trung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77/2024/QĐ-UBND</w:t>
      </w:r>
    </w:p>
    <w:p>
      <w:r>
        <w:t>Hà Nam, ngày 21 tháng 12 năm 2024</w:t>
      </w:r>
    </w:p>
    <w:p>
      <w:r>
        <w:t>QUYẾT ĐỊNH</w:t>
      </w:r>
    </w:p>
    <w:p>
      <w:r>
        <w:t>VỀ VIỆC BÃI BỎ QUYẾT ĐỊNH SỐ 03/2022/QĐ-UBND NGÀY 06/02/2022 CỦA ỦY BAN NHÂN DÂN TỈNH QUY ĐỊNH VIỆC THỰC HIỆN CHÍNH SÁCH KHUYẾN KHÍCH HỖ TRỢ HỎA TÁNG VÀ DI CHUYỂN PHẦN MỘ RIÊNG LẺ VỀ NGHĨA TRANG TẬP TRUNG TRÊN ĐỊA BÀN TỈNH HÀ NAM</w:t>
      </w:r>
    </w:p>
    <w:p>
      <w:r>
        <w:t>ỦY BAN NHÂN DÂN TỈNH HÀ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28   tháng 6 năm 2020;</w:t>
      </w:r>
    </w:p>
    <w:p>
      <w:r>
        <w:t>Căn cứ Nghị định số 23/2016/NĐ-CP ngày 05 tháng 4 năm 2016 của   Chính phủ về xây dựng, quản lý nghĩa trang và cơ sở hỏa táng;</w:t>
      </w:r>
    </w:p>
    <w:p>
      <w:r>
        <w:t>Căn cứ Nghị định số 98/2019/NĐ-CP ngày 27 tháng 12 năm 2019 của Chính phủ về sửa đổi, bổ sung một số điều của các Nghị định thuộc lĩnh vực hạ tầng kỹ thuật;</w:t>
      </w:r>
    </w:p>
    <w:p>
      <w:r>
        <w:t>Theo đề nghị của Giám đốc Sở Xây dựng.</w:t>
      </w:r>
    </w:p>
    <w:p>
      <w:r>
        <w:t>QUYẾT ĐỊNH:</w:t>
      </w:r>
    </w:p>
    <w:p>
      <w:r>
        <w:t>Điều 1.  Bãi bỏ toàn bộ Quyết định số 03/2022/QĐ-UBND ngày 06 tháng 02 năm 2022 của Ủy ban nhân dân tỉnh quy định việc thực hiện chính sách khuyến khích hỗ trợ hỏa táng và di chuyển phần mộ riêng lẻ về nghĩa trang tập trung trên địa bàn tỉnh Hà Nam.</w:t>
      </w:r>
    </w:p>
    <w:p>
      <w:r>
        <w:t>Điều 2.  Quyết định này có hiệu lực kể từ ngày 01 tháng 01 năm 2025.</w:t>
      </w:r>
    </w:p>
    <w:p>
      <w:r>
        <w:t>Điều 3.  Chánh Văn phòng Ủy ban nhân dân tỉnh; Giám đốc các Sở, ngành thuộc tỉnh; Chủ tịch Ủy ban nhân dân các huyện, thị xã, thành phố; Chủ tịch Uỷ ban nhân dân các xã, phường, thị trấn; các tổ chức, cá nhân có liên quan chịu trách nhiệm thi hành Quyết định này./.</w:t>
      </w:r>
    </w:p>
    <w:p>
      <w:r>
        <w:t>Nơi nhận:</w:t>
      </w:r>
    </w:p>
    <w:p>
      <w:r>
        <w:t>- Như Điều 3;</w:t>
      </w:r>
    </w:p>
    <w:p>
      <w:r>
        <w:t>- Vụ Pháp chế - Bộ Xây dựng ( để b/c );</w:t>
      </w:r>
    </w:p>
    <w:p>
      <w:r>
        <w:t>- Cục Kiểm tra văn bản QPPL - Bộ Tư pháp ( để b/c );</w:t>
      </w:r>
    </w:p>
    <w:p>
      <w:r>
        <w:t>- Thường trực: Tỉnh ủy, HĐND tỉnh ( để b/c );</w:t>
      </w:r>
    </w:p>
    <w:p>
      <w:r>
        <w:t>- Chủ tịch UBND tỉnh ( để b/c );</w:t>
      </w:r>
    </w:p>
    <w:p>
      <w:r>
        <w:t>- Các PCT UBND tỉnh;</w:t>
      </w:r>
    </w:p>
    <w:p>
      <w:r>
        <w:t>- VP Đoàn ĐBQH và HĐND tỉnh;</w:t>
      </w:r>
    </w:p>
    <w:p>
      <w:r>
        <w:t>- Báo Hà Nam, Đài PTTH tỉnh, Cổng TTĐT;</w:t>
      </w:r>
    </w:p>
    <w:p>
      <w:r>
        <w:t>- VPUB: LĐVP, GTXD;</w:t>
      </w:r>
    </w:p>
    <w:p>
      <w:r>
        <w:t>- Lưu: VT, GTXD (T).</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