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741/QĐ-QLD năm 2023 về thu hồi Giấy đăng ký lưu hành thuốc đối với thuốc đã được cấp giấy đăng ký lưu hành tại Việt Nam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741/QĐ-QLD</w:t>
      </w:r>
    </w:p>
    <w:p>
      <w:r>
        <w:t>Hà Nội, ngày 10 tháng 10 năm 2023</w:t>
      </w:r>
    </w:p>
    <w:p>
      <w:r>
        <w:t>QUYẾT ĐỊNH</w:t>
      </w:r>
    </w:p>
    <w:p>
      <w:r>
        <w:t>VỀ VIỆC THU HỒI GIẤY ĐĂNG KÝ LƯU HÀNH THUỐC ĐỐI VỚI THUỐC ĐÃ ĐƯỢC CẤP GIẤY ĐĂNG KÝ LƯU HÀNH TẠI VIỆT NAM</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Theo đề nghị của Trưởng phòng Phòng Đăng ký thuốc - Cục Quản lý Dược.</w:t>
      </w:r>
    </w:p>
    <w:p>
      <w:r>
        <w:t>QUYẾT ĐỊNH:</w:t>
      </w:r>
    </w:p>
    <w:p>
      <w:r>
        <w:t>Điều 1.  Thu hồi giấy đăng ký lưu hành thuốc tại Việt Nam đối với 03 thuốc đã được cấp giấy đăng ký lưu hành thuốc, nguyên liệu làm thuốc tại Việt Nam theo Phụ lục đính kèm Quyết định này.</w:t>
      </w:r>
    </w:p>
    <w:p>
      <w:r>
        <w:t>Lý do: Các cơ sở đăng ký thuốc đề nghị tự nguyện thu hồi giấy đăng ký lưu hành thuốc tại Việt Nam.</w:t>
      </w:r>
    </w:p>
    <w:p>
      <w:r>
        <w:t>Điều 2.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 Tổng cục Hải quan - Bộ Tài chính;</w:t>
      </w:r>
    </w:p>
    <w:p>
      <w:r>
        <w:t>- Bảo hiểm Xã hội Việt Nam;</w:t>
      </w:r>
    </w:p>
    <w:p>
      <w:r>
        <w:t>- Bộ Y tế: Vụ Pháp chế, Cục Quản lý YDCT, Cục QLKCB, Thanh tra Bộ;</w:t>
      </w:r>
    </w:p>
    <w:p>
      <w:r>
        <w:t>-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 Văn phòng; Website Cục QLD;</w:t>
      </w:r>
    </w:p>
    <w:p>
      <w:r>
        <w:t>- Lưu: VT, ĐKT (QN).</w:t>
      </w:r>
    </w:p>
    <w:p>
      <w:r>
        <w:t>KT. CỤC TRƯỞNG</w:t>
      </w:r>
    </w:p>
    <w:p>
      <w:r>
        <w:t>PHÓ CỤC TRƯỞNG</w:t>
      </w:r>
    </w:p>
    <w:p>
      <w:r>
        <w:t>Nguyễn Thành Lâm</w:t>
      </w:r>
    </w:p>
    <w:p>
      <w:r>
        <w:t>PHỤ LỤC</w:t>
      </w:r>
    </w:p>
    <w:p>
      <w:r>
        <w:t>DANH MỤC 03 THUỐC THU HỒI GIẤY ĐĂNG KÝ LƯU HÀNH TẠI VIỆT NAM</w:t>
      </w:r>
    </w:p>
    <w:p>
      <w:r>
        <w:t>(Kèm theo Quyết định số 741/QĐ-QLD ngày 10/10/2023 của Cục Quản lý Dược)</w:t>
      </w:r>
    </w:p>
    <w:p>
      <w:r>
        <w:t>Stt</w:t>
      </w:r>
    </w:p>
    <w:p>
      <w:r>
        <w:t>Tên thuốc</w:t>
      </w:r>
    </w:p>
    <w:p>
      <w:r>
        <w:t>Hoạt chất, hàm lượng</w:t>
      </w:r>
    </w:p>
    <w:p>
      <w:r>
        <w:t>Dạng bào chế</w:t>
      </w:r>
    </w:p>
    <w:p>
      <w:r>
        <w:t>Số đăng ký</w:t>
      </w:r>
    </w:p>
    <w:p>
      <w:r>
        <w:t>1. Cơ sở đăng ký: Công ty Cổ phần liên doanh Dược phẩm Éloge Việt Nam   (Địa chỉ: Khu Công nghiệp Quế Võ, xã Phương Liễu, huyện Quế Võ, tỉnh Bắc Ninh, Việt Nam)</w:t>
      </w:r>
    </w:p>
    <w:p>
      <w:r>
        <w:t>1.1. Cơ sở sản xuất: Công ty Cổ phần liên doanh Dược phẩm Éloge Việt Nam   (Địa chỉ: Khu Công nghiệp Quế Võ, xã Phương Liễu, huyện Quế Võ, tỉnh Bắc Ninh, Việt Nam)</w:t>
      </w:r>
    </w:p>
    <w:p>
      <w:r>
        <w:t>1</w:t>
      </w:r>
    </w:p>
    <w:p>
      <w:r>
        <w:t>Frantel 200</w:t>
      </w:r>
    </w:p>
    <w:p>
      <w:r>
        <w:t>Albendazol 200mg</w:t>
      </w:r>
    </w:p>
    <w:p>
      <w:r>
        <w:t>Viên nén bao phim</w:t>
      </w:r>
    </w:p>
    <w:p>
      <w:r>
        <w:t>VD-36098-22</w:t>
      </w:r>
    </w:p>
    <w:p>
      <w:r>
        <w:t>2. Cơ sở đăng ký: Công ty Cổ phần dược vật tư y tế Hải Dương   (Địa chỉ: 102 Chi Lăng, thành phố Hải Dương, Việt Nam)</w:t>
      </w:r>
    </w:p>
    <w:p>
      <w:r>
        <w:t>2.1. Cơ sở sản xuất: Công ty Cổ phần dược vật tư y tế Hải Dương   (Địa chỉ: 102 Chi Lăng, thành phố Hải Dương, Việt Nam)</w:t>
      </w:r>
    </w:p>
    <w:p>
      <w:r>
        <w:t>2</w:t>
      </w:r>
    </w:p>
    <w:p>
      <w:r>
        <w:t>Softtakan</w:t>
      </w:r>
    </w:p>
    <w:p>
      <w:r>
        <w:t>Cao khô lá bạch quả 40 mg</w:t>
      </w:r>
    </w:p>
    <w:p>
      <w:r>
        <w:t>Viên nang mềm</w:t>
      </w:r>
    </w:p>
    <w:p>
      <w:r>
        <w:t>VD-23131-15</w:t>
      </w:r>
    </w:p>
    <w:p>
      <w:r>
        <w:t>3. Cơ sở đăng ký: Công ty TNHH Phil Inter Pharma   (Địa chỉ: Số 20, đại lộ Hữu Nghị, Khu CN Việt Nam-Singapore, Thuận An, Bình Dương, Việt Nam)</w:t>
      </w:r>
    </w:p>
    <w:p>
      <w:r>
        <w:t>3.1. Cơ sở sản xuất: Công ty TNHH Phil Inter Pharma   (Địa chỉ: Số 25, Đường số 8, Khu CN Việt Nam-Singapore, Thuận An, Bình Dương, Việt Nam)</w:t>
      </w:r>
    </w:p>
    <w:p>
      <w:r>
        <w:t>3</w:t>
      </w:r>
    </w:p>
    <w:p>
      <w:r>
        <w:t>Tenricy-F</w:t>
      </w:r>
    </w:p>
    <w:p>
      <w:r>
        <w:t>Dutasteride 0,5mg</w:t>
      </w:r>
    </w:p>
    <w:p>
      <w:r>
        <w:t>Viên nang mềm</w:t>
      </w:r>
    </w:p>
    <w:p>
      <w:r>
        <w:t>VD-32445-19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