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741/QĐ-BGTVT năm 2024 sửa đổi Quyết định 1248/QĐ-BGTVT quy định chức năng, nhiệm vụ, quyền hạn và cơ cấu tổ chức của Khu Quản lý đường bộ IV trực thuộc Cục Đường bộ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741/QĐ-BGTVT</w:t>
      </w:r>
    </w:p>
    <w:p>
      <w:r>
        <w:t>Hà Nội, ngày 17 tháng 6 năm 2024</w:t>
      </w:r>
    </w:p>
    <w:p>
      <w:r>
        <w:t>QUYẾT ĐỊNH</w:t>
      </w:r>
    </w:p>
    <w:p>
      <w:r>
        <w:t>VỀ VIỆC SỬA ĐỔI, BỔ SUNG MỘT SỐ ĐIỀU CỦA QUYẾT ĐỊNH SỐ 1248/QĐ-BGTVT NGÀY 28/9/2022 CỦA BỘ TRƯỞNG BỘ GIAO THÔNG VẬN TẢI QUY ĐỊNH CHỨC NĂNG, NHIỆM VỤ, QUYỀN HẠN VÀ CƠ CẤU TỔ CHỨC CỦA KHU QUẢN LÝ ĐƯỜNG BỘ IV TRỰC THUỘC CỤC ĐƯỜNG BỘ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Kết luận số 93-KL/BCSĐ ngày 24/5/2024 của Ban Cán sự đảng Bộ Giao thông vận tải về công tác tổ chức, cán bộ;</w:t>
      </w:r>
    </w:p>
    <w:p>
      <w:r>
        <w:t>Xét đề nghị của Cục trưởng Cục Đường bộ Việt Nam tại Tờ trình số 73/TTr-CĐBVN ngày 07/6/2024;</w:t>
      </w:r>
    </w:p>
    <w:p>
      <w:r>
        <w:t>Theo đề nghị của Vụ trưởng Vụ Tổ chức cán bộ.</w:t>
      </w:r>
    </w:p>
    <w:p>
      <w:r>
        <w:t>QUYẾT ĐỊNH:</w:t>
      </w:r>
    </w:p>
    <w:p>
      <w:r>
        <w:t>Điều 1.  Sửa đổi, bổ sung một số điều của Quyết định số 1248/QĐ-BGTVT ngày 28/9/2022 của Bộ trưởng Bộ Giao thông vận tải quy định chức năng, nhiệm vụ, quyền hạn và cơ cấu tổ chức của Khu Quản lý đường bộ IV trực thuộc Cục Đường bộ Việt Nam:</w:t>
      </w:r>
    </w:p>
    <w:p>
      <w:r>
        <w:t>1. Sửa đổi khoản 10 Điều 2 như sau:</w:t>
      </w:r>
    </w:p>
    <w:p>
      <w:r>
        <w:t>“Tiếp công dân, giải quyết khiếu nại, tố cáo, phòng, chống tham nhũng theo quy định của pháp luật.”.</w:t>
      </w:r>
    </w:p>
    <w:p>
      <w:r>
        <w:t>2. Sửa đổi, bổ sung Điều 3 như sau:</w:t>
      </w:r>
    </w:p>
    <w:p>
      <w:r>
        <w:t>“Điều 3. Cơ cấu tổ chức</w:t>
      </w:r>
    </w:p>
    <w:p>
      <w:r>
        <w:t>1. Phòng Tổ chức - Hành chính.</w:t>
      </w:r>
    </w:p>
    <w:p>
      <w:r>
        <w:t>2. Phòng Kế hoạch - Tài chính.</w:t>
      </w:r>
    </w:p>
    <w:p>
      <w:r>
        <w:t>3. Phòng Quản lý, bảo trì đường bộ.</w:t>
      </w:r>
    </w:p>
    <w:p>
      <w:r>
        <w:t>4. Phòng Quản lý, tổ chức giao thông đường bộ.</w:t>
      </w:r>
    </w:p>
    <w:p>
      <w:r>
        <w:t>5. Văn phòng Quản lý đường bộ IV.1.</w:t>
      </w:r>
    </w:p>
    <w:p>
      <w:r>
        <w:t>6. Văn phòng Quản lý đường bộ IV.2.</w:t>
      </w:r>
    </w:p>
    <w:p>
      <w:r>
        <w:t>7. Văn phòng Quản lý đường bộ IV.3.</w:t>
      </w:r>
    </w:p>
    <w:p>
      <w:r>
        <w:t>8. Văn phòng Quản lý đường bộ IV.4.</w:t>
      </w:r>
    </w:p>
    <w:p>
      <w:r>
        <w:t>9. Văn phòng Quản lý đường bộ IV.5.</w:t>
      </w:r>
    </w:p>
    <w:p>
      <w:r>
        <w:t>10. Văn phòng Quản lý đường bộ IV.6.</w:t>
      </w:r>
    </w:p>
    <w:p>
      <w:r>
        <w:t>11. Cụm phà Vàm Cống.</w:t>
      </w:r>
    </w:p>
    <w:p>
      <w:r>
        <w:t>Các tổ chức quy định từ khoản 1 đến khoản 4 Điều này là tổ chức tham mưu giúp việc Giám đốc Khu; các tổ chức quy định từ khoản 5 đến khoản 10 Điều này là tổ chức hành chính (tương đương phòng), giúp Giám đốc Khu tổ chức quản lý về giao thông đường bộ trong khu vực quản lý; tổ chức quy định tại khoản 11 Điều này là đơn vị sự nghiệp công lập trực thuộc Khu.</w:t>
      </w:r>
    </w:p>
    <w:p>
      <w:r>
        <w:t>Văn phòng Quản lý đường bộ có trụ sở riêng, có con dấu theo quy định.</w:t>
      </w:r>
    </w:p>
    <w:p>
      <w:r>
        <w:t>Giám đốc Khu quy định chức năng, nhiệm vụ, quyền hạn của các tổ chức quy định từ khoản 1 đến khoản 4 Điều này; quy định chức năng, nhiệm vụ, quyền hạn và phạm vi quản lý của các tổ chức quy định từ khoản 5 đến khoản 10 Điều này.</w:t>
      </w:r>
    </w:p>
    <w:p>
      <w:r>
        <w:t>Cục trưởng Cục Đường bộ Việt Nam quy định chức năng, nhiệm vụ, quyền hạn và cơ cấu tổ chức của tổ chức quy định tại khoản 11 Điều này”.</w:t>
      </w:r>
    </w:p>
    <w:p>
      <w:r>
        <w:t>3. Sửa đổi khoản 2 Điều 5 như sau:</w:t>
      </w:r>
    </w:p>
    <w:p>
      <w:r>
        <w:t>“2. Trung tâm Kỹ thuật đường bộ 4 tiếp tục duy trì hoạt động theo quy định hiện hành cho đến khi cơ quan có thẩm quyền hoàn thành việc sắp xếp đối với đơn vị này.”.</w:t>
      </w:r>
    </w:p>
    <w:p>
      <w:r>
        <w:t>Điều 2.  Quyết định này có hiệu lực kể từ ngày ký.</w:t>
      </w:r>
    </w:p>
    <w:p>
      <w:r>
        <w:t>Chánh Văn phòng Bộ, Chánh Thanh tra Bộ, các Vụ trưởng, Cục trưởng Cục Đường bộ Việt Nam và Thủ trưởng các cơ quan, đơn vị có liên quan chịu trách nhiệm thi hành Quyết định này./.</w:t>
      </w:r>
    </w:p>
    <w:p>
      <w:r>
        <w:t>Nơi nhận:</w:t>
      </w:r>
    </w:p>
    <w:p>
      <w:r>
        <w:t>- Như Điều 2;</w:t>
      </w:r>
    </w:p>
    <w:p>
      <w:r>
        <w:t>- Bộ Nội vụ;</w:t>
      </w:r>
    </w:p>
    <w:p>
      <w:r>
        <w:t>- Các Thứ trưởng Bộ GTVT;</w:t>
      </w:r>
    </w:p>
    <w:p>
      <w:r>
        <w:t>- UBND các tỉnh, thành phố trực thuộc Trung ương;</w:t>
      </w:r>
    </w:p>
    <w:p>
      <w:r>
        <w:t>- Các cơ quan, đơn vị trực thuộc Bộ GTVT;</w:t>
      </w:r>
    </w:p>
    <w:p>
      <w:r>
        <w:t>- Sở GTVT các tỉnh, thành phố: Ninh Thuận, Bình Thuận, Lâm Đồng, Bà Rịa – Vũng Tàu, Đồng Nai, Bình Phước, Bình Dương, Tây Ninh, Hồ Chí Minh, Long An, Bến Tre, Tiền Giang, Vĩnh Long, Trà Vinh, Cần Thơ, Đồng Tháp, An Giang, Kiên Giang, Hậu Giang, Sóc Trăng, Bạc Liêu, Cà Mau;</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