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740/QĐ-QLD</w:t>
      </w:r>
    </w:p>
    <w:p>
      <w:r>
        <w:t>Hà Nội, ngày 10 tháng 10 năm 2023</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11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 Website Cục QLD;</w:t>
      </w:r>
    </w:p>
    <w:p>
      <w:r>
        <w:t>- Lưu: VT, ĐKT (Trg) (2b).</w:t>
      </w:r>
    </w:p>
    <w:p>
      <w:r>
        <w:t>KT. CỤC TRƯỞNG</w:t>
      </w:r>
    </w:p>
    <w:p>
      <w:r>
        <w:t>PHÓ CỤC TRƯỞNG</w:t>
      </w:r>
    </w:p>
    <w:p>
      <w:r>
        <w:t>Nguyễn Thành Lâm</w:t>
      </w:r>
    </w:p>
    <w:p>
      <w:r>
        <w:t>PHỤ LỤC</w:t>
      </w:r>
    </w:p>
    <w:p>
      <w:r>
        <w:t>DANH MỤC 11 THUỐC THU HỒI GIẤY ĐĂNG KÝ LƯU HÀNH TẠI VIỆT NAM</w:t>
      </w:r>
    </w:p>
    <w:p>
      <w:r>
        <w:t>(Kèm theo Quyết định số 740/QĐ-QLD ngày 10/10/2023 của Cục Quản lý Dược)</w:t>
      </w:r>
    </w:p>
    <w:p>
      <w:r>
        <w:t>STT</w:t>
      </w:r>
    </w:p>
    <w:p>
      <w:r>
        <w:t>Tên thuốc</w:t>
      </w:r>
    </w:p>
    <w:p>
      <w:r>
        <w:t>Hoạt chất, hàm lượng</w:t>
      </w:r>
    </w:p>
    <w:p>
      <w:r>
        <w:t>Dạng bào chế</w:t>
      </w:r>
    </w:p>
    <w:p>
      <w:r>
        <w:t>Số đăng ký</w:t>
      </w:r>
    </w:p>
    <w:p>
      <w:r>
        <w:t>1. Cơ sở đăng ký: Công ty TNHH Johnson &amp; Johnson (Việt Nam)   (Địa chỉ: Tầng 12, Tòa nhà Vietcombank, Số 5 Công trường Mê Linh, Phường Bến Nghé, Quận 1, Thành phố Hồ Chí Minh, Việt Nam)</w:t>
      </w:r>
    </w:p>
    <w:p>
      <w:r>
        <w:t>Cơ sở sản xuất: Olic (Thailand) Ltd   (Địa chỉ: 166 Moo 16 Bangpa-In Industrial Estate, Udomsorayuth Road, Bangpa-In District Ayutthaya Province, Thailand)</w:t>
      </w:r>
    </w:p>
    <w:p>
      <w:r>
        <w:t>1</w:t>
      </w:r>
    </w:p>
    <w:p>
      <w:r>
        <w:t>Daktarin Oral Gel</w:t>
      </w:r>
    </w:p>
    <w:p>
      <w:r>
        <w:t>200mg Miconazole/10g gel</w:t>
      </w:r>
    </w:p>
    <w:p>
      <w:r>
        <w:t>Gel rơ miệng</w:t>
      </w:r>
    </w:p>
    <w:p>
      <w:r>
        <w:t>VN-14214-11</w:t>
      </w:r>
    </w:p>
    <w:p>
      <w:r>
        <w:t>2. Cơ sở đăng ký: Công ty TNHH Một thành viên Ân Phát   (Địa chỉ: 19Z3 Nguyễn Hữu Cảnh, phường 19, quận Bình Thạnh, TP. Hồ Chí Minh, Việt Nam)</w:t>
      </w:r>
    </w:p>
    <w:p>
      <w:r>
        <w:t>Cơ sở sản xuất: Shilpa Medicare Limited   (Địa chỉ: Plot No. S-20 to S-26, Pharma SEZ, TSIIC, Green Industrial Park, Polepally Village, Jadcherla Mandal, Mahaboobnagar District, Telangana-509301, India)</w:t>
      </w:r>
    </w:p>
    <w:p>
      <w:r>
        <w:t>2</w:t>
      </w:r>
    </w:p>
    <w:p>
      <w:r>
        <w:t>Bortezomib for Injection 3.5 mg</w:t>
      </w:r>
    </w:p>
    <w:p>
      <w:r>
        <w:t>Bortezomib 3,5mg</w:t>
      </w:r>
    </w:p>
    <w:p>
      <w:r>
        <w:t>Bột đông khô pha tiêm</w:t>
      </w:r>
    </w:p>
    <w:p>
      <w:r>
        <w:t>VN3-402-22</w:t>
      </w:r>
    </w:p>
    <w:p>
      <w:r>
        <w:t>3</w:t>
      </w:r>
    </w:p>
    <w:p>
      <w:r>
        <w:t>Imatinib Mesylate tablets 100 mg</w:t>
      </w:r>
    </w:p>
    <w:p>
      <w:r>
        <w:t>Imatinib (dưới dạng Imatinib mesylat) 100mg</w:t>
      </w:r>
    </w:p>
    <w:p>
      <w:r>
        <w:t>Viên nén bao phim</w:t>
      </w:r>
    </w:p>
    <w:p>
      <w:r>
        <w:t>VN3-414-22</w:t>
      </w:r>
    </w:p>
    <w:p>
      <w:r>
        <w:t>4</w:t>
      </w:r>
    </w:p>
    <w:p>
      <w:r>
        <w:t>Imatinib Mesylate tablets 400 mg</w:t>
      </w:r>
    </w:p>
    <w:p>
      <w:r>
        <w:t>Imatinib (dưới dạng Imatinib mesylat) 400mg</w:t>
      </w:r>
    </w:p>
    <w:p>
      <w:r>
        <w:t>Viên nén bao phim</w:t>
      </w:r>
    </w:p>
    <w:p>
      <w:r>
        <w:t>VN3-415-22</w:t>
      </w:r>
    </w:p>
    <w:p>
      <w:r>
        <w:t>5</w:t>
      </w:r>
    </w:p>
    <w:p>
      <w:r>
        <w:t>Bicalutamide 50mg film coated tablets</w:t>
      </w:r>
    </w:p>
    <w:p>
      <w:r>
        <w:t>Bicalutamid 50mg</w:t>
      </w:r>
    </w:p>
    <w:p>
      <w:r>
        <w:t>Viên nén bao phim</w:t>
      </w:r>
    </w:p>
    <w:p>
      <w:r>
        <w:t>890114138323</w:t>
      </w:r>
    </w:p>
    <w:p>
      <w:r>
        <w:t>6</w:t>
      </w:r>
    </w:p>
    <w:p>
      <w:r>
        <w:t>Docetaxel injection USP 80mg/4ml</w:t>
      </w:r>
    </w:p>
    <w:p>
      <w:r>
        <w:t>Docetaxel (dưới dạng Docetaxel trihydrat) 20mg/ml</w:t>
      </w:r>
    </w:p>
    <w:p>
      <w:r>
        <w:t>Dung dịch đậm đặc pha truyền tĩnh mạch</w:t>
      </w:r>
    </w:p>
    <w:p>
      <w:r>
        <w:t>890114176823</w:t>
      </w:r>
    </w:p>
    <w:p>
      <w:r>
        <w:t>7</w:t>
      </w:r>
    </w:p>
    <w:p>
      <w:r>
        <w:t>Capecitabine 500 mg</w:t>
      </w:r>
    </w:p>
    <w:p>
      <w:r>
        <w:t>Capecitabin 500mg</w:t>
      </w:r>
    </w:p>
    <w:p>
      <w:r>
        <w:t>Viên nén bao phim</w:t>
      </w:r>
    </w:p>
    <w:p>
      <w:r>
        <w:t>890114186223</w:t>
      </w:r>
    </w:p>
    <w:p>
      <w:r>
        <w:t>8</w:t>
      </w:r>
    </w:p>
    <w:p>
      <w:r>
        <w:t>Erlotinib Tablets 100mg</w:t>
      </w:r>
    </w:p>
    <w:p>
      <w:r>
        <w:t>Erlotinib hydroclorid 109,300mg (tương đương với Erlotinib 100mg)</w:t>
      </w:r>
    </w:p>
    <w:p>
      <w:r>
        <w:t>Viên nén bao phim</w:t>
      </w:r>
    </w:p>
    <w:p>
      <w:r>
        <w:t>890114193023</w:t>
      </w:r>
    </w:p>
    <w:p>
      <w:r>
        <w:t>9</w:t>
      </w:r>
    </w:p>
    <w:p>
      <w:r>
        <w:t>Erlotinib Tablets 150mg</w:t>
      </w:r>
    </w:p>
    <w:p>
      <w:r>
        <w:t>Erlotinib hydroclorid 163,90mg (tương đương với Erlotinib 150mg)</w:t>
      </w:r>
    </w:p>
    <w:p>
      <w:r>
        <w:t>Viên nén bao phim</w:t>
      </w:r>
    </w:p>
    <w:p>
      <w:r>
        <w:t>890114193123</w:t>
      </w:r>
    </w:p>
    <w:p>
      <w:r>
        <w:t>10</w:t>
      </w:r>
    </w:p>
    <w:p>
      <w:r>
        <w:t>Docetaxel injection USP 20mg/1ml</w:t>
      </w:r>
    </w:p>
    <w:p>
      <w:r>
        <w:t>Docetaxel khan (dưới dạng Docetaxel trihydrate) 20 mg/1ml</w:t>
      </w:r>
    </w:p>
    <w:p>
      <w:r>
        <w:t>Dung dịch đậm đặc để pha truyền tĩnh mạch</w:t>
      </w:r>
    </w:p>
    <w:p>
      <w:r>
        <w:t>VN3-349-21</w:t>
      </w:r>
    </w:p>
    <w:p>
      <w:r>
        <w:t>11</w:t>
      </w:r>
    </w:p>
    <w:p>
      <w:r>
        <w:t>Busulfan Injection 6mg/ml (10 mL)</w:t>
      </w:r>
    </w:p>
    <w:p>
      <w:r>
        <w:t>Busulfan 60mg/10ml</w:t>
      </w:r>
    </w:p>
    <w:p>
      <w:r>
        <w:t>Dung dịch đậm đặc để pha truyền tĩnh mạch</w:t>
      </w:r>
    </w:p>
    <w:p>
      <w:r>
        <w:t>VN3-364-21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