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73/2023/QĐ-UBND sửa đổi Quyết định 11/2019/QĐ-UBND quy định về đơn giá tiêu thụ nước sạch nông thôn tại các công trình cấp nước do Ban Quản lý nước sạch và Vệ sinh môi trường huyện Tuy Phước, tỉnh Bình Định quản lý,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73/2023/QĐ-UBND</w:t>
      </w:r>
    </w:p>
    <w:p>
      <w:r>
        <w:t>Bình Định, ngày 14 tháng 11 năm 2023</w:t>
      </w:r>
    </w:p>
    <w:p>
      <w:r>
        <w:t>QUYẾT ĐỊNH</w:t>
      </w:r>
    </w:p>
    <w:p>
      <w:r>
        <w:t>SỬA ĐỔI, BỔ SUNG MỘT SỐ ĐIỀU CỦA QUYẾT ĐỊNH SỐ 11/2019/QĐ-UBND NGÀY 11/3/2019 CỦA ỦY BAN NHÂN DÂN TỈNH ĐỐI VỚI CÔNG TRÌNH CẤP NƯỚC DO BAN QUẢN LÝ NƯỚC SẠCH VÀ VSMT HUYỆN TUY PHƯỚC QUẢN LÝ, VẬN HÀNH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 ngày 20 tháng 6 năm 2012;</w:t>
      </w:r>
    </w:p>
    <w:p>
      <w:r>
        <w:t>Căn cứ Nghị định số 177/2013/NĐ-CP ngày 14/11/2013 của Chính phủ quy định chi tiết và hướng dẫn thi hành một số điều của Luật giá ngày 20/6/2012;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453/TTr-STC ngày 28 tháng 9 năm 2023.</w:t>
      </w:r>
    </w:p>
    <w:p>
      <w:r>
        <w:t>QUYẾT ĐỊNH:</w:t>
      </w:r>
    </w:p>
    <w:p>
      <w:r>
        <w:t>Điều 1.      Sửa đổi, bổ sung một số điều của Quyết định số 11/2019/QĐ-UBND ngày 11/3/2019 của Ủy ban nhân dân tỉnh về việc quy định đơn giá tiêu thụ nước sạch nông thôn tại các công trình cấp nước trên địa bàn tỉnh Bình Định (đối với công trình cấp nước do Ban Quản lý nước sạch và Vệ sinh môi trường huyện Tuy Phước quản lý, vận hành), cụ thể như sau:</w:t>
      </w:r>
    </w:p>
    <w:p>
      <w:r>
        <w:t>Đơn giá tiêu thụ nước sạch nông thôn tại các công trình cấp nước do Ban Quản lý nước sạch và Vệ sinh môi trường huyện Tuy Phước quản lý, vận hành tại khoản 3 Điều 1 Quyết định số 11/2019/QĐ-UBND được sửa đổi, bổ sung như sau:</w:t>
      </w:r>
    </w:p>
    <w:p>
      <w:r>
        <w:t>STT</w:t>
      </w:r>
    </w:p>
    <w:p>
      <w:r>
        <w:t>Đối tượng tiêu thụ</w:t>
      </w:r>
    </w:p>
    <w:p>
      <w:r>
        <w:t>Đơn giá (đồng/m 3 )</w:t>
      </w:r>
    </w:p>
    <w:p>
      <w:r>
        <w:t>(Chưa có thuế GTGT)</w:t>
      </w:r>
    </w:p>
    <w:p>
      <w:r>
        <w:t>Giá bán lẻ Công trình cấp nước xã Phước Sơn, công trình cấp nước xã Phước Quang, công trình cấp nước xã Phước Thuận</w:t>
      </w:r>
    </w:p>
    <w:p>
      <w:r>
        <w:t>1</w:t>
      </w:r>
    </w:p>
    <w:p>
      <w:r>
        <w:t>Hộ dân cư</w:t>
      </w:r>
    </w:p>
    <w:p>
      <w:r>
        <w:t>a</w:t>
      </w:r>
    </w:p>
    <w:p>
      <w:r>
        <w:t>Hộ nghèo, hộ đồng bào dân tộc thiểu số sử dụng dưới 20m 3 /hộ/tháng</w:t>
      </w:r>
    </w:p>
    <w:p>
      <w:r>
        <w:t>4.200</w:t>
      </w:r>
    </w:p>
    <w:p>
      <w:r>
        <w:t>b</w:t>
      </w:r>
    </w:p>
    <w:p>
      <w:r>
        <w:t>Hộ gia đình (trừ đối tượng ở mục a) sử dụng dưới 20m 3 /hộ/tháng</w:t>
      </w:r>
    </w:p>
    <w:p>
      <w:r>
        <w:t>7.500</w:t>
      </w:r>
    </w:p>
    <w:p>
      <w:r>
        <w:t>c</w:t>
      </w:r>
    </w:p>
    <w:p>
      <w:r>
        <w:t>Hộ gia đình, hộ nghèo, hộ đồng bào dân tộc thiểu số sử dụng từ 20m 3 /hộ/tháng trở lên (tính từ m 3  thứ 20 trở lên)</w:t>
      </w:r>
    </w:p>
    <w:p>
      <w:r>
        <w:t>8.800</w:t>
      </w:r>
    </w:p>
    <w:p>
      <w:r>
        <w:t>2</w:t>
      </w:r>
    </w:p>
    <w:p>
      <w:r>
        <w:t>Cơ quan hành chính, đơn vị sự nghiệp công lập; trường học, bệnh viện, cơ sở khám, chữa bệnh (công lập và tư nhân); phục vụ mục đích công cộng (phi lợi nhuận)</w:t>
      </w:r>
    </w:p>
    <w:p>
      <w:r>
        <w:t>10.600</w:t>
      </w:r>
    </w:p>
    <w:p>
      <w:r>
        <w:t>3</w:t>
      </w:r>
    </w:p>
    <w:p>
      <w:r>
        <w:t>Tổ chức, cá nhân sản xuất vật chất</w:t>
      </w:r>
    </w:p>
    <w:p>
      <w:r>
        <w:t>12.400</w:t>
      </w:r>
    </w:p>
    <w:p>
      <w:r>
        <w:t>4</w:t>
      </w:r>
    </w:p>
    <w:p>
      <w:r>
        <w:t>Tổ chức, cá nhân kinh doanh dịch vụ</w:t>
      </w:r>
    </w:p>
    <w:p>
      <w:r>
        <w:t>16.700</w:t>
      </w:r>
    </w:p>
    <w:p>
      <w:r>
        <w:t>Điều 2.  Quyết định này có hiệu lực thi hành kể từ ngày 01 tháng 12 năm 2023.</w:t>
      </w:r>
    </w:p>
    <w:p>
      <w:r>
        <w:t>Đơn vị thu, đối tượng nộp không được sửa đổi, bổ sung tại Quyết định này thì tiếp tục thực hiện theo quy định tại Quyết định số 11/2019/QĐ-UBND ngày 11/3/2019, Quyết định số 59/2022/QĐ-UBND ngày 16/9/2022 của Ủy ban nhân dân tỉnh Sửa đổi, bổ sung một số điều của Quyết định số 11/2019/QĐ-UBND ngày 11/3/2019 của Ủy ban nhân dân tỉnh về việc quy định đơn giá tiêu thụ nước sạch nông thôn tại các công trình cấp nước trên địa bàn tỉnh Bình Định và Quyết định số 87/2022/QĐ-UBND ngày 22/12/2022 của Ủy ban nhân dân tỉnh Sửa đổi, bổ sung một số điều của Quyết định số 11/2019/QĐ-UBND ngày 11/3/2019 của Ủy ban nhân dân tỉnh về việc quy định đơn giá tiêu thụ nước sạch nông thôn tại các công trình cấp nước trên địa bàn tỉnh Bình Định.</w:t>
      </w:r>
    </w:p>
    <w:p>
      <w:r>
        <w:t>Điều 3.  Chánh Văn phòng Ủy ban nhân dân tỉnh, Giám đốc các Sở: Tài chính, Nông nghiệp và Phát triển nông thôn, Tài nguyên và Môi trường, Xây dựng, Cục trưởng Cục Thuế, Chủ tịch Ủy ban nhân dân huyện Tuy Phước; Trưởng Ban Quản lý nước sạch và Vệ sinh môi trường huyện Tuy Phước và Thủ trưởng các cơ quan, tổ chức, cá nhân có liên quan chịu trách nhiệm thi hành Quyết định này./.</w:t>
      </w:r>
    </w:p>
    <w:p>
      <w:r>
        <w:t>Nơi nhận:</w:t>
      </w:r>
    </w:p>
    <w:p>
      <w:r>
        <w:t>- Như Điều 3;</w:t>
      </w:r>
    </w:p>
    <w:p>
      <w:r>
        <w:t>- Cục Kiểm tra VB QPPL - Bộ Tư pháp;</w:t>
      </w:r>
    </w:p>
    <w:p>
      <w:r>
        <w:t>- CT và các PCT UBND tỉnh;</w:t>
      </w:r>
    </w:p>
    <w:p>
      <w:r>
        <w:t>- Sở Tư pháp;</w:t>
      </w:r>
    </w:p>
    <w:p>
      <w:r>
        <w:t>- CVP, PVP KT;</w:t>
      </w:r>
    </w:p>
    <w:p>
      <w:r>
        <w:t>- Trung tâm Tin học - Công báo tỉnh;</w:t>
      </w:r>
    </w:p>
    <w:p>
      <w:r>
        <w:t>- Lưu VT, K13 (25b).</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