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các giấy tờ khác về quyền sử dụng đất có trước ngày 15 tháng 10 năm 1993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72/2024/QĐ-UBND</w:t>
      </w:r>
    </w:p>
    <w:p>
      <w:r>
        <w:t>Ninh Bình, ngày 16 tháng 10 năm 2024</w:t>
      </w:r>
    </w:p>
    <w:p>
      <w:r>
        <w:t>QUYẾT ĐỊNH</w:t>
      </w:r>
    </w:p>
    <w:p>
      <w:r>
        <w:t>QUY ĐỊNH CÁC GIẤY TỜ KHÁC VỀ QUYỀN SỬ DỤNG ĐẤT CÓ TRƯỚC NGÀY 15 THÁNG 10 NĂM 1993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29/6/2024;</w:t>
      </w:r>
    </w:p>
    <w:p>
      <w:r>
        <w:t>Theo đề nghị của Giám đốc Sở Tài nguyên và Môi trường tại Tờ trình số   305/TTr-STNMT ngày 15 tháng 10 năm 2024.</w:t>
      </w:r>
    </w:p>
    <w:p>
      <w:r>
        <w:t>QUYẾT ĐỊNH:</w:t>
      </w:r>
    </w:p>
    <w:p>
      <w:r>
        <w:t>Điều 1. Phạm vi điều chỉnh</w:t>
      </w:r>
    </w:p>
    <w:p>
      <w:r>
        <w:t>Quy định các giấy tờ khác về quyền sử dụng đất có trước ngày 15 tháng 10 năm 1993 trên địa bàn tỉnh Ninh Bình.</w:t>
      </w:r>
    </w:p>
    <w:p>
      <w:r>
        <w:t>Điều 2. Đối tượng áp dụng</w:t>
      </w:r>
    </w:p>
    <w:p>
      <w:r>
        <w:t>1. Hộ gia đình, cá nhân đang sử dụng đất ổn định trên địa bàn tỉnh Ninh Bình.</w:t>
      </w:r>
    </w:p>
    <w:p>
      <w:r>
        <w:t>2. Cơ quan nhà nước thực hiện chức năng quản lý nhà nước về đất đai;</w:t>
      </w:r>
    </w:p>
    <w:p>
      <w:r>
        <w:t>3. Các đối tượng khác có liên quan.</w:t>
      </w:r>
    </w:p>
    <w:p>
      <w:r>
        <w:t>Điều 3. Quy định các giấy tờ khác về quyền sử dụng đất có trước ngày   15 tháng 10 năm 1993 trên địa bàn tỉnh Ninh Bình</w:t>
      </w:r>
    </w:p>
    <w:p>
      <w:r>
        <w:t>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(ngoài các loại giấy tờ quy định tại điểm e khoản 1 Điều 137 Luật Đất đai năm 2024) mà có tên người sử dụng đất, gồm: Sổ mục kê, bản đồ giải thửa.</w:t>
      </w:r>
    </w:p>
    <w:p>
      <w:r>
        <w:t>Điều 4 .  Hiệu lực thi hành</w:t>
      </w:r>
    </w:p>
    <w:p>
      <w:r>
        <w:t>Quyết định này có hiệu lực thi hành từ ngày 16 tháng 10 năm 2024.</w:t>
      </w:r>
    </w:p>
    <w:p>
      <w:r>
        <w:t>Điều 5. Tổ chức thực hiện</w:t>
      </w:r>
    </w:p>
    <w:p>
      <w:r>
        <w:t>Chánh Văn phòng Ủy ban nhân dân tỉnh; Thủ trưởng các sở, ban, ngành; Chủ tịch Ủy ban nhân dân các huyện, thành phố; Chủ tịch Ủy ban nhân dân các xã, phường, thị trấn; tổ chức, hộ gia đình, cá nhân có liên quan chịu trách nhiệm thi hành Quyết định này./.</w:t>
      </w:r>
    </w:p>
    <w:p>
      <w:r>
        <w:t>Nơi nhận:</w:t>
      </w:r>
    </w:p>
    <w:p>
      <w:r>
        <w:t>- Như Điều 5;</w:t>
      </w:r>
    </w:p>
    <w:p>
      <w:r>
        <w:t>- Bộ Tài nguyên và Môi trường;</w:t>
      </w:r>
    </w:p>
    <w:p>
      <w:r>
        <w:t>- Cục kiểm tra VBQPPL-Bộ Tư pháp;</w:t>
      </w:r>
    </w:p>
    <w:p>
      <w:r>
        <w:t>- Thường trực Tỉnh ủy;</w:t>
      </w:r>
    </w:p>
    <w:p>
      <w:r>
        <w:t>- Thường trực HĐND tỉnh;</w:t>
      </w:r>
    </w:p>
    <w:p>
      <w:r>
        <w:t>- Đoàn Đại biểu Quốc hội tỉnh;</w:t>
      </w:r>
    </w:p>
    <w:p>
      <w:r>
        <w:t>- Chủ tịch, các PCT UBND tỉnh;</w:t>
      </w:r>
    </w:p>
    <w:p>
      <w:r>
        <w:t>- Uỷ ban MTTQ Việt Nam tỉnh;</w:t>
      </w:r>
    </w:p>
    <w:p>
      <w:r>
        <w:t>- Lãnh đạo VP UBND tỉnh;</w:t>
      </w:r>
    </w:p>
    <w:p>
      <w:r>
        <w:t>- Công báo tỉnh; Cổng TTĐT tỉnh;</w:t>
      </w:r>
    </w:p>
    <w:p>
      <w:r>
        <w:t>- Lưu: VT, VP3, 4, 5, 10.</w:t>
      </w:r>
    </w:p>
    <w:p>
      <w:r>
        <w:t>Kh_Vp3_14QĐ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