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72/2023/QĐ-UBND sửa đổi Quyết định 38/2020/QĐ-UBND quy định tiêu chuẩn, định mức sử dụng máy móc, thiết bị chuyên dùng tại các cơ quan, đơn vị thuộc phạm vi quản lý của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72/2023/QĐ-UBND</w:t>
      </w:r>
    </w:p>
    <w:p>
      <w:r>
        <w:t>Lâm Đồng, ngày 12 tháng 12 năm 2023</w:t>
      </w:r>
    </w:p>
    <w:p>
      <w:r>
        <w:t>QUYẾT ĐỊNH</w:t>
      </w:r>
    </w:p>
    <w:p>
      <w:r>
        <w:t>SỬA ĐỔI, BỔ SUNG MỘT SỐ ĐIỀU CỦA QUYẾT ĐỊNH SỐ 38/2020/QĐ-UBND NGÀY 13 THÁNG 11 NĂM 2020 CỦA ỦY BAN NHÂN DÂN TỈNH LÂM ĐỒNG QUY ĐỊNH TIÊU CHUẨN, ĐỊNH MỨC SỬ DỤNG MÁY MÓC, THIẾT BỊ CHUYÊN DÙNG TẠI CÁC CƠ QUAN, ĐƠN VỊ THUỘC PHẠM VI QUẢN LÝ CỦA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Quyết định số 50/2017/QĐ-TTg ngày 31 tháng 12 năm 2017 của Thủ tướng Chính phủ quy định tiêu chuẩn, định mức sử dụng máy móc, thiết bị;</w:t>
      </w:r>
    </w:p>
    <w:p>
      <w:r>
        <w:t>Căn cứ Thông tư số 08/2019/TT-BYT ngày 31 tháng 5 năm 2019 của Bộ trưởng Bộ Y tế hướng dẫn tiêu chuẩn, định mức sử dụng máy móc, thiết bị chuyên dùng thuộc lĩnh vực y tế;</w:t>
      </w:r>
    </w:p>
    <w:p>
      <w:r>
        <w:t>Theo đề nghị của Giám đốc Sở Tài chính tỉnh Lâm Đồng.</w:t>
      </w:r>
    </w:p>
    <w:p>
      <w:r>
        <w:t>QUYẾT ĐỊNH:</w:t>
      </w:r>
    </w:p>
    <w:p>
      <w:r>
        <w:t>Điều 1. Sửa đổi, bổ sung một số điều của Quyết định số 38/2020/QĐ-UBND ngày 13 tháng 11 năm 2020 của Ủy ban nhân dân tỉnh Lâm Đồng quy định tiêu chuẩn, định mức sử dụng máy móc, thiết bị chuyên dùng tại các cơ quan, đơn vị thuộc phạm vi quản lý của tỉnh Lâm Đồng</w:t>
      </w:r>
    </w:p>
    <w:p>
      <w:r>
        <w:t>1. Bổ sung khoản 4 vào Điều 2 như sau:</w:t>
      </w:r>
    </w:p>
    <w:p>
      <w:r>
        <w:t>“4. Máy móc, thiết bị chuyên dùng do các tổ chức, cá nhân trong và nước ngoài hiến, biếu, tặng cho, đóng góp, viện trợ, tài trợ và hình thức chuyển giao quyền sở hữu khác cho Nhà nước thì không thuộc đối tượng áp dụng tại Quyết định này”.</w:t>
      </w:r>
    </w:p>
    <w:p>
      <w:r>
        <w:t>2. Thay thế một số Phụ lục tại Điều 4 như sau:</w:t>
      </w:r>
    </w:p>
    <w:p>
      <w:r>
        <w:t>“a) Thay thế Phụ lục 01 kèm theo khoản 1;</w:t>
      </w:r>
    </w:p>
    <w:p>
      <w:r>
        <w:t>b) Thay thế Phục lục 02 kèm theo khoản 2;</w:t>
      </w:r>
    </w:p>
    <w:p>
      <w:r>
        <w:t>c) Thay thế Phụ lục 04 kèm theo khoản 4.</w:t>
      </w:r>
    </w:p>
    <w:p>
      <w:r>
        <w:t>(Kèm theo Phụ lục I, Phụ lục II và Phụ lục III)”.</w:t>
      </w:r>
    </w:p>
    <w:p>
      <w:r>
        <w:t>3. Sửa đổi, bổ sung điểm b khoản 2 Điều 6 như sau:</w:t>
      </w:r>
    </w:p>
    <w:p>
      <w:r>
        <w:t>“b) Trường hợp do yêu cầu phục vụ công tác cần thiết phải mua sắm máy móc, thiết bị ngoài tiêu chuẩn, định mức quy định tại Điều 4 Quyết định này; cơ quan, tổ chức, đơn vị gửi đề nghị bằng văn bản đến Sở Tài chính để tổng hợp, tham mưu Ủy ban nhân dân tỉnh xem xét, quyết định sau khi có ý kiến thống nhất bằng văn bản của Thường trực Hội đồng nhân dân tỉnh. Đối với máy móc, thiết bị chuyên dùng thuộc các chương trình, dự án, đề án đã được cơ quan có thẩm quyền phê duyệt; các cơ quan, tổ chức, đơn vị lập các thủ mua sắm tài sản theo quy định hiện hành; đồng thời, báo cáo Sở Tài chính để tổng hợp trình Ủy ban nhân dân tỉnh xem xét, quyết định bổ sung tiêu chuẩn, định mức máy móc, thiết bị chuyên dùng cho các cơ quan, tổ chức, đơn vị theo quy định”.</w:t>
      </w:r>
    </w:p>
    <w:p>
      <w:r>
        <w:t>Điều 2. Trách nhiệm tổ chức thực hiện</w:t>
      </w:r>
    </w:p>
    <w:p>
      <w:r>
        <w:t>Chánh Văn phòng Ủy ban nhân dân tỉnh; Giám đốc Sở Tài chính; Giám đốc Kho bạc Nhà nước tỉnh; Giám đốc/Thủ trưởng các sở, ban, ngành thuộc tỉnh; Chủ tịch Ủy ban nhân dân các huyện, thành phố Đà Lạt và Bảo Lộc; Thủ trưởng các cơ quan, tổ chức, đơn vị và các cá nhân có liên quan chịu trách nhiệm thi hành Quyết định này.</w:t>
      </w:r>
    </w:p>
    <w:p>
      <w:r>
        <w:t>Điều 3. Điều khoản thi hành</w:t>
      </w:r>
    </w:p>
    <w:p>
      <w:r>
        <w:t>1. Quyết định này có hiệu lực từ ngày 25 tháng 12 năm 2023.</w:t>
      </w:r>
    </w:p>
    <w:p>
      <w:r>
        <w:t>2. Các nội dung khác tại Quyết định số 38/2020/QĐ-UBND ngày 13 tháng 11 năm 2020 của Ủy ban nhân dân tỉnh Lâm Đồng không thay đổi.</w:t>
      </w:r>
    </w:p>
    <w:p>
      <w:r>
        <w:t>Nơi nhận:</w:t>
      </w:r>
    </w:p>
    <w:p>
      <w:r>
        <w:t>- VP Chính phủ;</w:t>
      </w:r>
    </w:p>
    <w:p>
      <w:r>
        <w:t>- Website Chính phủ;</w:t>
      </w:r>
    </w:p>
    <w:p>
      <w:r>
        <w:t>- Cục Kiểm tra Văn bản QPPL (Bộ Tư pháp);</w:t>
      </w:r>
    </w:p>
    <w:p>
      <w:r>
        <w:t>- Bộ Tài chính (Vụ pháp chế);</w:t>
      </w:r>
    </w:p>
    <w:p>
      <w:r>
        <w:t>- Bộ Xây dựng;</w:t>
      </w:r>
    </w:p>
    <w:p>
      <w:r>
        <w:t>- Bộ Nông nghiệp và Phát triển nông thôn;</w:t>
      </w:r>
    </w:p>
    <w:p>
      <w:r>
        <w:t>- TTTU, TT HĐND tỉnh;</w:t>
      </w:r>
    </w:p>
    <w:p>
      <w:r>
        <w:t>- CT, các PCT UBND tỉnh;</w:t>
      </w:r>
    </w:p>
    <w:p>
      <w:r>
        <w:t>- Đoàn đại biểu Quốc hội tỉnh Lâm Đồng;</w:t>
      </w:r>
    </w:p>
    <w:p>
      <w:r>
        <w:t>- Trung tâm tích hợp dữ liệu và chuyển đổi số;</w:t>
      </w:r>
    </w:p>
    <w:p>
      <w:r>
        <w:t>- Trung tâm Công báo - Tin học;</w:t>
      </w:r>
    </w:p>
    <w:p>
      <w:r>
        <w:t>- Trung tâm lưu trữ lịch sử tỉnh;</w:t>
      </w:r>
    </w:p>
    <w:p>
      <w:r>
        <w:t>- Đài PT-TH tỉnh, Báo Lâm Đồng;</w:t>
      </w:r>
    </w:p>
    <w:p>
      <w:r>
        <w:t>- Như Điều 3;</w:t>
      </w:r>
    </w:p>
    <w:p>
      <w:r>
        <w:t>- Sở Tư pháp;</w:t>
      </w:r>
    </w:p>
    <w:p>
      <w:r>
        <w:t>- Lưu: VT, TH2.</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