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quy định thời gian hoạt động và điều kiện tham gia giao thông đối với xe vệ sinh môi trường, xe ô tô chở vật liệu xây dựng, phế thải rời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70/2025/QĐ-UBND</w:t>
      </w:r>
    </w:p>
    <w:p>
      <w:r>
        <w:t>Vĩnh Long, ngày 12 tháng 5 năm 2025</w:t>
      </w:r>
    </w:p>
    <w:p>
      <w:r>
        <w:t>QUYẾT ĐỊNH</w:t>
      </w:r>
    </w:p>
    <w:p>
      <w:r>
        <w:t>QUY ĐỊNH THỜI GIAN HOẠT ĐỘNG VÀ ĐIỀU KIỆN THAM GIA GIAO THÔNG ĐỐI VỚI XE VỆ SINH MÔI TRƯỜNG, XE Ô TÔ CHỞ VẬT LIỆU XÂY DỰNG, PHẾ THẢI RỜI TRÊN ĐỊA BÀN TỈNH VĨNH LONG</w:t>
      </w:r>
    </w:p>
    <w:p>
      <w:r>
        <w:t>ỦY BAN NHÂN DÂN TỈNH VĨNH LONG</w:t>
      </w:r>
    </w:p>
    <w:p>
      <w:r>
        <w:t>Căn cứ Luật Tổ chức chính quyền địa phương ngày 19 tháng 02 năm 2025;</w:t>
      </w:r>
    </w:p>
    <w:p>
      <w:r>
        <w:t>Căn cứ khoản 4 Điều 44 Luật Trật tự, an toàn giao thông đường bộ ngày 27 tháng 6 năm 2024;</w:t>
      </w:r>
    </w:p>
    <w:p>
      <w:r>
        <w:t>Theo đề nghị của Giám đốc Sở Xây dựng tại Tờ trình số 454/TTr-SXD ngày 15 tháng 4 năm 2025.</w:t>
      </w:r>
    </w:p>
    <w:p>
      <w:r>
        <w:t>QUYẾT ĐỊNH:</w:t>
      </w:r>
    </w:p>
    <w:p>
      <w:r>
        <w:t>Điều 1. Phạm vi điều chỉnh</w:t>
      </w:r>
    </w:p>
    <w:p>
      <w:r>
        <w:t>1. Quyết định quy định thời gian hoạt động và điều kiện tham gia giao thông đối với xe vệ sinh môi trường, xe ô tô chở vật liệu xây dựng, phế thải rời trên địa bàn tỉnh Vĩnh Long.</w:t>
      </w:r>
    </w:p>
    <w:p>
      <w:r>
        <w:t>2. Các nội dung khác có liên quan không được quy định tại Quyết định này thì thực hiện theo Luật Đường bộ số 35/2024/QH15, Luật Trật tự, an toàn giao thông đường bộ số 36/2024/QH15 và các văn bản hướng dẫn thi hành.</w:t>
      </w:r>
    </w:p>
    <w:p>
      <w:r>
        <w:t>Điều 2. Đối tượng áp dụng</w:t>
      </w:r>
    </w:p>
    <w:p>
      <w:r>
        <w:t>1. Quyết định này áp dụng đối với các cơ quan, tổ chức, cá nhân liên quan đến hoạt động của xe vệ sinh môi trường, xe ô tô chở vật liệu xây dựng, phế thải rời trên địa bàn tỉnh Vĩnh Long (trừ các xe thu gom chất thải rắn sinh hoạt kéo, đẩy tay trên các đường nội bộ, các hẻm trong tổ, khu dân cư).</w:t>
      </w:r>
    </w:p>
    <w:p>
      <w:r>
        <w:t>2. Quyết định này không áp dụng đối với các xe vệ sinh môi trường, xe ô tô chở vật liệu xây dựng, phế thải rời trong các trường hợp khẩn cấp để khắc phục hậu quả của thiên tai, mưa bão, lũ lụt, hoả hoạn, phục vụ thu dọn vệ sinh đột xuất, cứu hộ giao thông theo yêu cầu của cơ quan có thẩm quyền.</w:t>
      </w:r>
    </w:p>
    <w:p>
      <w:r>
        <w:t>Điều 3. Thời gian hoạt động</w:t>
      </w:r>
    </w:p>
    <w:p>
      <w:r>
        <w:t>1. Đối với xe vệ sinh môi trường</w:t>
      </w:r>
    </w:p>
    <w:p>
      <w:r>
        <w:t>a) Xe ô tô vận chuyển chất thải rắn sinh hoạt thực hiện như sau:</w:t>
      </w:r>
    </w:p>
    <w:p>
      <w:r>
        <w:t>Đối với đường đô thị: thời gian vận chuyển chất thải rắn sinh hoạt từ 18 giờ ngày hôm trước đến trước 6 giờ ngày hôm sau. Đối với đường ngoài khu vực đô thị: không quy định thời gian.</w:t>
      </w:r>
    </w:p>
    <w:p>
      <w:r>
        <w:t>Các khung thời gian vận chuyển chất thải rắn sinh hoạt nêu trên không áp dụng đối với những ngày nghỉ lễ, tết theo quy định của Nhà nước.</w:t>
      </w:r>
    </w:p>
    <w:p>
      <w:r>
        <w:t>b) Xe ô tô vận chuyển chất thải rắn công nghiệp thông thường thực hiện như sau: Đối với đường đô thị: được thực hiện từ 19 giờ đến 22 giờ. Đối với đường ngoài khu vực đô thị: được thực hiện từ 19 giờ ngày hôm trước đến 04 giờ ngày hôm sau.</w:t>
      </w:r>
    </w:p>
    <w:p>
      <w:r>
        <w:t>c) Xe ô tô vận chuyển chất thải nguy hại thực hiện như sau: Đối với đường đô thị được thực hiện từ 19 giờ ngày hôm trước đến 04 giờ ngày hôm sau. Đối với đường ngoài khu vực đô thị: không quy định thời gian.</w:t>
      </w:r>
    </w:p>
    <w:p>
      <w:r>
        <w:t>d) Xe phun nước tưới cây, xe hút bùn chất thải, xe quét đường và hút bụi thực hiện như quy định tại khoản 2 Điều này.</w:t>
      </w:r>
    </w:p>
    <w:p>
      <w:r>
        <w:t>2. Đối với xe ô tô chở vật liệu xây dựng, phế thải rời</w:t>
      </w:r>
    </w:p>
    <w:p>
      <w:r>
        <w:t>a) Đối với đường đô thị: xe ô tô chở vật liệu xây dựng, phế thải rời không được lưu thông, vận chuyển trên các tuyến đường vào các khung giờ cụ thể như sau: buổi sáng: từ 06 giờ đến 08 giờ; buổi trưa: từ 11 giờ đến 13 giờ; buổi chiều: từ 16 giờ đến 18 giờ hàng ngày.</w:t>
      </w:r>
    </w:p>
    <w:p>
      <w:r>
        <w:t>b) Đối với đường ngoài khu vực đô thị: không quy định thời gian.</w:t>
      </w:r>
    </w:p>
    <w:p>
      <w:r>
        <w:t>Điều 4. Điều kiện tham gia giao thông</w:t>
      </w:r>
    </w:p>
    <w:p>
      <w:r>
        <w:t>1. Xe vệ sinh môi trường, xe ô tô chở vật liệu xây dựng, phế thải rời phải tuân thủ đúng theo quy định tại khoản 1 Điều 35, khoản 1 Điều 49 Luật Trật tự, an toàn giao thông đường bộ năm 2024.</w:t>
      </w:r>
    </w:p>
    <w:p>
      <w:r>
        <w:t>2. Xe vệ sinh môi trường phải đáp ứng được các yêu cầu kỹ thuật về bảo vệ môi trường theo quy định tại Điều 27, Điều 34 Thông tư số 02/2022/TT-BTNMT ngày 10 tháng 01 năm 2022 của Bộ trưởng Bộ Tài nguyên và Môi trường quy định chi tiết thi hành một số điều của Luật Bảo vệ môi trường và đáp ứng yêu cầu an toàn kỹ thuật theo quy định của pháp luật về giao thông vận tải.</w:t>
      </w:r>
    </w:p>
    <w:p>
      <w:r>
        <w:t>3. Xe ô tô vận chuyển phải được che phủ kín, không để rơi vãi trên đường phố, không làm rò rỉ, gây phát tán bụi bẩn, mùi ra môi trường trong suốt quá trình vận chuyển. Trường hợp có rơi, vãi xuống đường thì người vận chuyển phải có trách nhiệm khắc phục, thu dọn ngay và đồng thời có những biện pháp báo hiệu, ngăn chặn không để xảy ra tình trạng mất an toàn giao thông, gây ô nhiễm môi trường.</w:t>
      </w:r>
    </w:p>
    <w:p>
      <w:r>
        <w:t>4. Xe ô tô vận chuyển phải có đầy đủ thiết bị và biện pháp kỹ thuật để vệ sinh xe khi cần thiết và sau khi chuyển giao chất thải đến địa điểm xử lý tập trung. Trong quá trình hoạt động phải có biện pháp bảo đảm an toàn giao thông và vệ sinh môi trường.</w:t>
      </w:r>
    </w:p>
    <w:p>
      <w:r>
        <w:t>5. Việc vận chuyển chất thải lỏng phải được thực hiện bằng phương tiện chuyên dùng phù hợp. Bồn xe, thùng xe có trang bị các van khóa, bảo đảm không làm rò rỉ, rơi vãi, gây ô nhiễm môi trường. Thiết bị bơm, hút bùn hầm cầu, bùn nạo vét phải đảm bảo kín không rò rỉ.</w:t>
      </w:r>
    </w:p>
    <w:p>
      <w:r>
        <w:t>Điều 5. Tổ chức thực hiện</w:t>
      </w:r>
    </w:p>
    <w:p>
      <w:r>
        <w:t>1. Trách nhiệm các của các tổ chức, cá nhân: Chấp hành Luật Đường bộ năm 2024 và Luật Trật tự, an toàn giao thông đường bộ năm 2024 khi tham gia giao thông trên đường bộ và quản lý phương tiện hoạt động đúng tuyến đường và thời gian được quy định tại Điều 3 Quyết định này.</w:t>
      </w:r>
    </w:p>
    <w:p>
      <w:r>
        <w:t>2. Sở Xây dựng: phối hợp Công an tỉnh, Ủy ban nhân dân các địa phương và các sở, ban ngành tỉnh có liên quan tổ chức triển khai thực hiện Quyết định này đến các tổ chức, cá nhân sử dụng xe vệ sinh môi trường, xe ô tô chở vật liệu xây dựng, phế thải rời. Tổng hợp các vướng mắc phát sinh trong quá trình thực hiện, tham mưu, đề xuất Ủy ban nhân dân tỉnh xem xét, sửa đổi, bổ sung các nội dung liên quan cho phù hợp.</w:t>
      </w:r>
    </w:p>
    <w:p>
      <w:r>
        <w:t>Điều 6. Hiệu lực và trách nhiệm thi hành</w:t>
      </w:r>
    </w:p>
    <w:p>
      <w:r>
        <w:t>1. Quyết định này có hiệu lực kể từ ngày 23 tháng 5 năm 2025.</w:t>
      </w:r>
    </w:p>
    <w:p>
      <w:r>
        <w:t>2. Chánh Văn phòng Ủy ban nhân dân tỉnh; Giám đốc Sở Xây dựng; Giám đốc Công an tỉnh; Thủ trưởng các sở, ban, ngành tỉnh; Chủ tịch Ủy ban nhân dân các địa phương và các tổ chức, cá nhân có liên quan chịu trách nhiệm thi hành Quyết định này.</w:t>
      </w:r>
    </w:p>
    <w:p>
      <w:r>
        <w:t>Nơi nhận:</w:t>
      </w:r>
    </w:p>
    <w:p>
      <w:r>
        <w:t>- Như khoản 2 Điều 6;</w:t>
      </w:r>
    </w:p>
    <w:p>
      <w:r>
        <w:t>- Bộ Xây dựng;</w:t>
      </w:r>
    </w:p>
    <w:p>
      <w:r>
        <w:t>- Cục Kiểm tra văn bản và Quản lý xử lý vi phạm hành chính-Bộ Tư pháp;</w:t>
      </w:r>
    </w:p>
    <w:p>
      <w:r>
        <w:t>- Thường trực Tỉnh ủy;</w:t>
      </w:r>
    </w:p>
    <w:p>
      <w:r>
        <w:t>- Thường trực HĐND tỉnh;</w:t>
      </w:r>
    </w:p>
    <w:p>
      <w:r>
        <w:t>- Đoàn ĐBQH tỉnh;</w:t>
      </w:r>
    </w:p>
    <w:p>
      <w:r>
        <w:t>- Ủy ban MTTQVN tỉnh Vĩnh Long;</w:t>
      </w:r>
    </w:p>
    <w:p>
      <w:r>
        <w:t>- CT, PCT UBND tỉnh;</w:t>
      </w:r>
    </w:p>
    <w:p>
      <w:r>
        <w:t>- Sở Tư pháp tỉnh;</w:t>
      </w:r>
    </w:p>
    <w:p>
      <w:r>
        <w:t>- Trung tâm Thông tin điều hành (đăng công báo);</w:t>
      </w:r>
    </w:p>
    <w:p>
      <w:r>
        <w:t>- Các cơ quan Báo, Đài tỉnh Vĩnh Long;</w:t>
      </w:r>
    </w:p>
    <w:p>
      <w:r>
        <w:t>- Lưu: VT,179.KTNV.</w:t>
      </w:r>
    </w:p>
    <w:p>
      <w:r>
        <w:t>TM. ỦY BAN NHÂN DÂN</w:t>
      </w:r>
    </w:p>
    <w:p>
      <w:r>
        <w:t>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