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quy định chức năng, nhiệm vụ quyền hạn và cơ cấu tổ chức của Ban Quản lý rừng đặc dụng Bát Đại Sơn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69/2025/QĐ-UBND</w:t>
      </w:r>
    </w:p>
    <w:p>
      <w:r>
        <w:t>Tuyên Quang, ngày 12 tháng 8 năm 2025</w:t>
      </w:r>
    </w:p>
    <w:p>
      <w:r>
        <w:t>QUYẾT ĐỊNH</w:t>
      </w:r>
    </w:p>
    <w:p>
      <w:r>
        <w:t>QUY ĐỊNH CHỨC NĂNG, NHIỆM VỤ, QUYỀN HẠN VÀ CƠ CẤU TỔ CHỨC CỦA BAN QUẢN LÝ RỪNG ĐẶC DỤNG BÁT ĐẠI SƠN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16/11/2018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 Ủy ban nhân dân ban hành Quyết định quy định về chức năng, nhiệm vụ, quyền hạn và cơ cấu tổ chức của Ban Quản lý rừng đặc dụng Bát Đại Sơn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Bát Đại Sơn thuộc Sở Nông nghiệp và Môi trường tỉnh Tuyên Quang.</w:t>
      </w:r>
    </w:p>
    <w:p>
      <w:r>
        <w:t>2. Đối tượng áp dụng</w:t>
      </w:r>
    </w:p>
    <w:p>
      <w:r>
        <w:t>Quyết định này áp dụng đối với Sở Nông nghiệp và Môi trường tỉnh Tuyên Quang; Ban Quản lý rừng đặc dụng Bát Đại Sơn; các phòng thuộc Ban Quản lý rừng đặc dụng Bát Đại Sơn thuộc Sở Nông nghiệp và Môi trường tỉnh Tuyên Quang và các cơ quan, tổ chức, cá nhân có liên quan.</w:t>
      </w:r>
    </w:p>
    <w:p>
      <w:r>
        <w:t>Điều 2. Vị trí, chức năng</w:t>
      </w:r>
    </w:p>
    <w:p>
      <w:r>
        <w:t>1. Ban Quản lý rừng đặc dụng Bát Đại Sơn là đơn vị sự nghiệp công lập trực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đặc dụng Bát Đại Sơn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rùng, thực vật rừng,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phủ.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phòng cháy, chữa cháy rừng.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 - 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hành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rùng.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1. Lãnh đạo Ban gồm: Giám đốc và không quá 02 Phó Giám đốc.</w:t>
      </w:r>
    </w:p>
    <w:p>
      <w:r>
        <w:t>2. Các Phòng thuộc Ban:</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rừng đặc dụng Bát Đại Sơn;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