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660/QĐ-UBND-HC năm 2024 bãi bỏ Quyết định 649/QĐ-UBND-HC về Bộ tiêu chí đánh giá, phân loại kết quả thực hiện quy chế dân chủ ở cơ sở trong các doanh nghiệp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660/QĐ-UBND-HC</w:t>
      </w:r>
    </w:p>
    <w:p>
      <w:r>
        <w:t>Đồng Tháp, ngày 12 tháng 08 năm 2024</w:t>
      </w:r>
    </w:p>
    <w:p>
      <w:r>
        <w:t>QUYẾT ĐỊNH</w:t>
      </w:r>
    </w:p>
    <w:p>
      <w:r>
        <w:t>BÃI BỎ QUYẾT ĐỊNH SỐ 649/QĐ-UBND-HC NGÀY 22/6/2022 CỦA ỦY BAN NHÂN DÂN TỈNH ĐỒNG THÁP BAN HÀNH BỘ TIÊU CHÍ ĐÁNH GIÁ, PHÂN LOẠI KẾT QUẢ THỰC HIỆN QUY CHẾ DÂN CHỦ Ở CƠ SỞ TRONG CÁC DOANH NGHIỆP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năm 2022;</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Quyết định số 31-QĐ/BCĐ ngày 19 tháng 6 năm 2024 của Ban Chỉ đạo thực hiện quy chế dân chủ ở cơ sở Tỉnh ban hành Bộ tiêu chí đánh giá kết quả thực hiện quy chế dân chủ ở cơ sở đối với các loại hình và hoạt động Ban Chỉ đạo thực hiện quy chế dân chủ ở cơ sở các huyện, thành phố;</w:t>
      </w:r>
    </w:p>
    <w:p>
      <w:r>
        <w:t>Theo đề nghị của Giám đốc Sở Lao động - Thương binh và Xã hội.</w:t>
      </w:r>
    </w:p>
    <w:p>
      <w:r>
        <w:t>QUYẾT ĐỊNH:</w:t>
      </w:r>
    </w:p>
    <w:p>
      <w:r>
        <w:t>Điều 1.    Bãi bỏ Quyết định số 649/QĐ-UBND-HC ngày 22/6/2022 của Ủy ban nhân dân tỉnh Đồng Tháp ban hành Bộ tiêu chí đánh giá, phân loại kết quả thực hiện quy chế dân chủ ở cơ sở trong các doanh nghiệp trên địa bàn Tỉnh.</w:t>
      </w:r>
    </w:p>
    <w:p>
      <w:r>
        <w:t>Lý do: Ban Chỉ đạo thực hiện quy chế dân chủ ở cơ sở Tỉnh đã ban hành Quyết định số 31-QĐ/BCĐ ngày 19/6/2024 ban hành Bộ tiêu chí đánh giá kết quả thực hiện quy chế dân chủ ở cơ sở đối với các loại hình và hoạt động Ban Chỉ đạo thực hiện quy chế dân chủ ở cơ sở các huyện, thành phố.</w:t>
      </w:r>
    </w:p>
    <w:p>
      <w:r>
        <w:t>Điều 2.    Quyết định này có hiệu lực thi hành kể từ ngày ký.</w:t>
      </w:r>
    </w:p>
    <w:p>
      <w:r>
        <w:t>Điều 3.    Chánh Văn phòng Ủy ban nhân dân Tỉnh, Giám đốc các Sở: Lao động - Thương binh và Xã hội, Thông tin và Truyền thông; Chủ tịch Ủy ban nhân dân các huyện, thành phố và Thủ trưởng các cơ quan liên quan chịu trách nhiệm thi hành Quyết định này./.</w:t>
      </w:r>
    </w:p>
    <w:p>
      <w:r>
        <w:t>Nơi nhận:</w:t>
      </w:r>
    </w:p>
    <w:p>
      <w:r>
        <w:t>- Như Điều 3;</w:t>
      </w:r>
    </w:p>
    <w:p>
      <w:r>
        <w:t>- Ban Dân vận Tỉnh ủy;</w:t>
      </w:r>
    </w:p>
    <w:p>
      <w:r>
        <w:t>- Lãnh đạo UBND tỉnh;</w:t>
      </w:r>
    </w:p>
    <w:p>
      <w:r>
        <w:t>- Liên đoàn Lao động Tỉnh;</w:t>
      </w:r>
    </w:p>
    <w:p>
      <w:r>
        <w:t>- Ban Quản lý Khu kinh tế Tỉnh;</w:t>
      </w:r>
    </w:p>
    <w:p>
      <w:r>
        <w:t>- Lãnh đạo VP/UBND tỉnh;</w:t>
      </w:r>
    </w:p>
    <w:p>
      <w:r>
        <w:t>- Lưu: VT, VX (Tuyen).</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