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66/2025/QĐ-UBND quy định về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66/2025/QĐ-UBND</w:t>
      </w:r>
    </w:p>
    <w:p>
      <w:r>
        <w:t>Quảng Ninh, ngày   15   tháng 8 năm 2025</w:t>
      </w:r>
    </w:p>
    <w:p>
      <w:r>
        <w:t>QUYẾT ĐỊNH</w:t>
      </w:r>
    </w:p>
    <w:p>
      <w:r>
        <w:t>QUY ĐỊNH VỀ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QUẢNG NINH</w:t>
      </w:r>
    </w:p>
    <w:p>
      <w:r>
        <w:t>Căn cứ Luật Tổ chức chính quyền địa phương số 72/2025/QH15;</w:t>
      </w:r>
    </w:p>
    <w:p>
      <w:r>
        <w:t>Căn cứ Luật Ban hành văn bản quy phạm pháp luật số 64/2025/QH15 được sửa đổi, bổ sung bởi Luật số 87/2025/QH1;</w:t>
      </w:r>
    </w:p>
    <w:p>
      <w:r>
        <w:t>Căn cứ Luật Đất đai số 31/2024/QH15 được sửa đổi, bổ sung bởi Luật số 43/2024/QH15;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106/2020/NĐ-CP ngày 10 tháng 9 năm 2020 của Chính phủ về vị trí việc làm và số lượng người làm việc trong đơn vị sự nghiệp công lập;</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Nghị định số 60/2021/NĐ-CP ngày 21 tháng 6 năm 2021 của Chính phủ Quy định về cơ chế tự chủ tài chính của đơn vị sự nghiệp công lập;</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44/2025/NĐ-CP ngày 28 tháng 02 năm 2025 của Chính phủ Về quản lý lao động, tiền lương, thù lao, tiền thưởng trong doanh nghiệp nhà nước.</w:t>
      </w:r>
    </w:p>
    <w:p>
      <w:r>
        <w:t>Căn cứ Nghị định số 60/2021/NĐ-CP ngày 21 tháng 6 năm 2021 của Chính phủ quy định cơ chế tự chủ tài chính của đơn vị sự nghiệp công lập Nghị định số 111/2025/NĐ-CP ngày 22 tháng 5 năm 2025 của Chính phủ;</w:t>
      </w:r>
    </w:p>
    <w:p>
      <w:r>
        <w:t>Căn cứ Nghị định số 78/2025/NĐ-CP ngày 01 tháng 04 năm 2025 của Chính phủ Quy định chi tiết một số điều và biện pháp để tổ chức, hướng dẫn thi hành luật ban hành văn bản quy phạm pháp luật được sửa đổi, bổ sung bởi Nghị định số 87/2025/NĐ-CP ngày 01 tháng 07 năm 2025 của Chính phủ;</w:t>
      </w:r>
    </w:p>
    <w:p>
      <w:r>
        <w:t>Căn cứ Nghị định số 129/2025/NĐ-CP ngày 11 tháng 6 năm 2024 của Chính phủ Quy định về phân định thẩm quyền của chính quyền địa phương 02 cấp trong lĩnh vực quản lý nhà nước của Bộ Nội vụ;</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118/2025/NĐ-CP ngày 09 tháng 6 năm 2025 của Chính phủ Quy định về việc thực hiện thủ tục hành chính theo cơ chế một cửa, một cửa liên thông tại Bộ phận Một cửa và Cổng Dịch vụ công quốc gia;</w:t>
      </w:r>
    </w:p>
    <w:p>
      <w:r>
        <w:t>Căn cứ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Căn cứ Thông tư số 12/2022/TT-BTNMT ngày 24 tháng 10 năm 2022 của Bộ trưởng Bộ Tài nguyên và Môi trường Sửa đổi, bổ sung một số quy định về tiêu chuẩn chức danh nghề nghiệp viên chức ngành tài nguyên và môi trường;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p>
      <w:r>
        <w:t>Căn cứ Thông tư số 26/2024/TT-BTNMT ngày 26 tháng 11 năm 2024 của Bộ trưởng Bộ Tài nguyên và Môi trường Quy định kỹ thuật về đo đạc lập bản đồ địa chính;</w:t>
      </w:r>
    </w:p>
    <w:p>
      <w:r>
        <w:t>Căn cứ Thông tư số 23/TT-BNNMT ngày 20 tháng 6 năm 2025 của Bộ trưởng Bộ Nông nghiệp và Môi trường Quy định phân cấp, phân định thẩm quyền quản lý nhà nước trong lĩnh vực đất đai;</w:t>
      </w:r>
    </w:p>
    <w:p>
      <w:r>
        <w:t>Theo đề nghị của Giám đốc Sở Nông nghiệp và Môi trường tại Tờ trình số 380/TTr-SNN&amp;MT ngày 28/7/2025.</w:t>
      </w:r>
    </w:p>
    <w:p>
      <w:r>
        <w:t>Ủy ban nhân dân tỉnh Quảng Ninh ban hành Quyết định Quy định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Quảng Ninh.</w:t>
      </w:r>
    </w:p>
    <w:p>
      <w:r>
        <w:t>Điều 1.        Ban hành kèm theo Quyết định này Quy định về định mức kinh tế - kỹ thuật đo đạc lập bản đồ địa chính, đăng ký đất đai, tài sản gắn liền với đất, lập hồ sơ địa chính, cấp Giấy chứng nhận quyền sử dụng đất, quyền sở tài sản gắn liền với đất.</w:t>
      </w:r>
    </w:p>
    <w:p>
      <w:r>
        <w:t>Điều 2. Hiệu lực thi hành</w:t>
      </w:r>
    </w:p>
    <w:p>
      <w:r>
        <w:t>1. Quyết định có hiệu lực từ ngày 01 tháng 9 năm 2025.</w:t>
      </w:r>
    </w:p>
    <w:p>
      <w:r>
        <w:t>2. Các dự án, công trình về đo đạc lập bản đồ địa chính, đăng ký quyền sử dụng đất, lập hồ sơ địa chính, cấp Giấy chứng nhận quyền sử dụng đất, quyền sở hữu tài sản gắn liền với đất đã triển khai thực hiện trước ngày Quyết định này có hiệu lực thi hành thì thực hiện như sau:</w:t>
      </w:r>
    </w:p>
    <w:p>
      <w:r>
        <w:t>a. Đối với khối lượng công việc đã thực hiện trước ngày Quyết định này có hiệu lực thi hành thì thực hiện theo dự án, thiết kế kỹ thuật - dự toán đã được cơ quan có thẩm quyền phê duyệt;</w:t>
      </w:r>
    </w:p>
    <w:p>
      <w:r>
        <w:t>b. Đối với khối lượng công việc chưa thực hiện thì điều chỉnh bổ sung dự toán và trình cấp có thẩm quyền phê duyệt theo quy định của Quyết định này.</w:t>
      </w:r>
    </w:p>
    <w:p>
      <w:r>
        <w:t>Điều 3. Trách nhiệm tổ chức thực hiện</w:t>
      </w:r>
    </w:p>
    <w:p>
      <w:r>
        <w:t>Chánh Văn phòng Ủy ban nhân dân tỉnh; Giám đốc các sở; Thủ trưởng cơ quan thuộc Ủy ban nhân dân tỉnh; Chủ tịch Ủy ban nhân dân các xã, phường, đặc khu, đặc khu và các tổ chức, cá nhân có liên quan căn cứ Quyết định thi hành./.</w:t>
      </w:r>
    </w:p>
    <w:p>
      <w:r>
        <w:t>Nơi nhận:</w:t>
      </w:r>
    </w:p>
    <w:p>
      <w:r>
        <w:t>- Như Điều 3;</w:t>
      </w:r>
    </w:p>
    <w:p>
      <w:r>
        <w:t>- Vụ Pháp luật - Văn phòng Chính phủ;</w:t>
      </w:r>
    </w:p>
    <w:p>
      <w:r>
        <w:t>- Vụ Pháp chế Bộ Nông nghiệp và Môi trường;</w:t>
      </w:r>
    </w:p>
    <w:p>
      <w:r>
        <w:t>- Cục Kiểm tra văn bản và QLXLVPHC - Bộ Tư pháp;</w:t>
      </w:r>
    </w:p>
    <w:p>
      <w:r>
        <w:t>- Chủ tịch, các PCT UBND tỉnh;</w:t>
      </w:r>
    </w:p>
    <w:p>
      <w:r>
        <w:t>- V0, V1, V2, V3, V4, QLĐĐ1, 3, XD1-3, TM1-7, TTTT;</w:t>
      </w:r>
    </w:p>
    <w:p>
      <w:r>
        <w:t>- Lưu: VT, QLĐĐ1.</w:t>
      </w:r>
    </w:p>
    <w:p>
      <w:r>
        <w:t>05 bản, QĐ128.</w:t>
      </w:r>
    </w:p>
    <w:p>
      <w:r>
        <w:t>TM. ỦY BAN NHÂN DÂN</w:t>
      </w:r>
    </w:p>
    <w:p>
      <w:r>
        <w:t>KT. CHỦ TỊCH</w:t>
      </w:r>
    </w:p>
    <w:p>
      <w:r>
        <w:t>PHÓ CHỦ TỊCH</w:t>
      </w:r>
    </w:p>
    <w:p>
      <w:r>
        <w:t>Nguyễn Văn Công</w:t>
      </w:r>
    </w:p>
    <w:p>
      <w:r>
        <w:t>QUY ĐỊNH</w:t>
      </w:r>
    </w:p>
    <w:p>
      <w:r>
        <w:t>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ĐỊA BÀN TỈNH QUẢNG NINH</w:t>
      </w:r>
    </w:p>
    <w:p>
      <w:r>
        <w:t>(Ban hành kèm theo Quyết định số 66/2025/QĐ-UBND ngày 15 tháng 8 năm 2025 của Ủy ban nhân dân tỉnh Quảng Ninh)</w:t>
      </w:r>
    </w:p>
    <w:p>
      <w:r>
        <w:t>Phần 1. QUY ĐỊNH CHUNG</w:t>
      </w:r>
    </w:p>
    <w:p>
      <w:r>
        <w:t>Điều 1. Phạm vi điều chỉnh</w:t>
      </w:r>
    </w:p>
    <w:p>
      <w:r>
        <w:t>Định mức kinh tế - kỹ thuật đo đạc lập bản đồ địa chính, đăng ký quyền sử dụng đất, lập hồ sơ địa chính, cấp Giấy chứng nhận quyền sử dụng đất, quyền sở hữu tài sản khác gắn liền với đất (sau đây gọi tắt là Định mức KT-KT) áp dụng thực hiện cho các công việc sau:</w:t>
      </w:r>
    </w:p>
    <w:p>
      <w:r>
        <w:t>1. Đo đạc lập bản đồ địa chính, bao gồm:</w:t>
      </w:r>
    </w:p>
    <w:p>
      <w:r>
        <w:t>a) Lập lưới địa chính;</w:t>
      </w:r>
    </w:p>
    <w:p>
      <w:r>
        <w:t>b) Đo đạc thành lập bản đồ địa chính, gồm: đo đạc lập mới bản đồ địa chính; đo đạc lập lại bản đồ địa chính; đo đạc bổ sung bản đồ địa chính;</w:t>
      </w:r>
    </w:p>
    <w:p>
      <w:r>
        <w:t>c) Đo đạc chỉnh lý bản đồ địa chính;</w:t>
      </w:r>
    </w:p>
    <w:p>
      <w:r>
        <w:t>d) Số hóa, chuyển hệ tọa độ bản đồ địa chính;</w:t>
      </w:r>
    </w:p>
    <w:p>
      <w:r>
        <w:t>đ) Trích đo bản đồ địa chính;</w:t>
      </w:r>
    </w:p>
    <w:p>
      <w:r>
        <w:t>e) Đo đạc chỉnh lý bản trích đo địa chính hoặc chỉnh lý riêng từng thửa đất của bản đồ địa chính;</w:t>
      </w:r>
    </w:p>
    <w:p>
      <w:r>
        <w:t>g) Đo đạc tài sản gắn liền với đất.</w:t>
      </w:r>
    </w:p>
    <w:p>
      <w:r>
        <w:t>2. Đăng ký đất đai, tài sản gắn liền với đất; lập hồ sơ địa chính; cấp Giấy chứng nhận quyền sử dụng đất, quyền sở hữu tài sản gắn liền với đất (đăng ký, cấp Giấy chứng nhận) bao gồm:</w:t>
      </w:r>
    </w:p>
    <w:p>
      <w:r>
        <w:t>a) Đăng ký, cấp Giấy chứng nhận lần đầu đồng loạt đối cá nhân, cộng đồng dân cư, tổ chức đang sử dụng đất, người gốc Việt Nam định cư ở người ngoài tại địa bàn xã, phường, đặc khu (dưới đây gọi là đăng ký, cấp Giấy chứng nhận lần đầu đồng loạt đối với cá nhân ở xã, phường, đặc khu);</w:t>
      </w:r>
    </w:p>
    <w:p>
      <w:r>
        <w:t>b) Đăng ký, cấp Giấy chứng nhận lần đầu đơn lẻ đối với cá nhân, cộng đồng dân cư, tổ chức đang sử dụng đất, người gốc Việt Nam định cư ở người ngoài tại địa bàn xã, phường, đặc khu (dưới đây gọi là đăng ký, cấp Giấy chứng nhận lần đầu đơn lẻ);</w:t>
      </w:r>
    </w:p>
    <w:p>
      <w:r>
        <w:t>c) Đăng ký, cấp Giấy chứng nhận lần đầu đối với tổ chức (trừ trường hợp thuộc thẩm quyền quyết định của UBND xã, phường, đặc khu), tổ chức tôn giáo, tổ chức tôn giáo trực thuộc đang sử dụng đất (dưới đây gọi là đăng ký, cấp Giấy chứng nhận lần đầu đối với tổ chức);</w:t>
      </w:r>
    </w:p>
    <w:p>
      <w:r>
        <w:t>d) Đăng ký, cấp đổi giấy chứng nhận đồng loạt tại xã, +, đặc khu (dưới đây gọi là đăng ký, cấp đổi Giấy chứng nhận đồng loạt tại xã, phường, đặc khu);</w:t>
      </w:r>
    </w:p>
    <w:p>
      <w:r>
        <w:t>đ) Đăng ký, cấp đổi, cấp lại Giấy chứng nhận riêng lẻ đối với cá nhân, cộng đồng dân cư, người gốc Việt Nam định cư ở nước ngoài. (dưới đây gọi là đăng ký, cấp đổi, cấp lại Giấy chứng nhận đơn lẻ);</w:t>
      </w:r>
    </w:p>
    <w:p>
      <w:r>
        <w:t>e) Đăng ký, cấp đổi, cấp lại Giấy chứng nhận riêng lẻ đối với tổ chức, tổ chức tôn giáo, tổ chức tôn giáo trực thuộc, tổ chức nước ngoài có chức năng ngoại giao, tổ chức kinh tế có vốn đầu tư nước ngoài, tổ chức nước ngoài, cá nhân nước ngoài (dưới đây gọi là đăng ký, cấp đổi, cấp lại Giấy chứng nhận đơn lẻ đối với tổ chức);</w:t>
      </w:r>
    </w:p>
    <w:p>
      <w:r>
        <w:t>g) Đăng ký biến động đất đai đối với cá nhân, cộng đồng dân cư, người gốc Việt Nam định cư ở nước ngoài (dưới đây gọi là Đăng ký biến động đất đai đối với cá nhân);</w:t>
      </w:r>
    </w:p>
    <w:p>
      <w:r>
        <w:t>h) Đăng ký biến động đất đai đối với tổ chức, tổ chức tôn giáo, tổ chức tôn giáo trực thuộc, tổ chức nước ngoài có chức năng ngoại giao, tổ chức kinh tế có vốn đầu tư nước ngoài, tổ chức nước ngoài, cá nhân nước ngoài (dưới đây gọi là đăng ký biến động đất đai đối với tổ chức);</w:t>
      </w:r>
    </w:p>
    <w:p>
      <w:r>
        <w:t>k) Trích lục hồ sơ địa chính.</w:t>
      </w:r>
    </w:p>
    <w:p>
      <w:r>
        <w:t>Điều 2. Đối tượng áp dụng</w:t>
      </w:r>
    </w:p>
    <w:p>
      <w:r>
        <w:t>Định mức Kinh tế kỹ thuật này áp dụng cho cơ quan quản lý nhà nước, các tổ chức dịch vụ công về đất đai, các tổ chức và cá nhân khác có liên quan đến công tác đo đạc lập bản đồ địa chính, đăng ký đất đai, tài sản gắn liền với đất, lập hồ sơ địa chính, cấp giấy chứng nhận quyền sử dụng đất, quyền sở hữu tài sản gắn liền với đất trên địa bàn tỉnh Quảng Ninh.</w:t>
      </w:r>
    </w:p>
    <w:p>
      <w:r>
        <w:t>Điều 3. Quy định về từ ngữ viết tắt</w:t>
      </w:r>
    </w:p>
    <w:p>
      <w:r>
        <w:t>Nội dung viết tắt</w:t>
      </w:r>
    </w:p>
    <w:p>
      <w:r>
        <w:t>Viết tắt</w:t>
      </w:r>
    </w:p>
    <w:p>
      <w:r>
        <w:t>Bản đồ địa chính</w:t>
      </w:r>
    </w:p>
    <w:p>
      <w:r>
        <w:t>BĐĐC</w:t>
      </w:r>
    </w:p>
    <w:p>
      <w:r>
        <w:t>Công suất</w:t>
      </w:r>
    </w:p>
    <w:p>
      <w:r>
        <w:t>C/suất</w:t>
      </w:r>
    </w:p>
    <w:p>
      <w:r>
        <w:t>Định mức</w:t>
      </w:r>
    </w:p>
    <w:p>
      <w:r>
        <w:t>ĐM</w:t>
      </w:r>
    </w:p>
    <w:p>
      <w:r>
        <w:t>Đơn vị tính</w:t>
      </w:r>
    </w:p>
    <w:p>
      <w:r>
        <w:t>ĐVT</w:t>
      </w:r>
    </w:p>
    <w:p>
      <w:r>
        <w:t>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w:t>
      </w:r>
    </w:p>
    <w:p>
      <w:r>
        <w:t>GCN</w:t>
      </w:r>
    </w:p>
    <w:p>
      <w:r>
        <w:t>Hồ sơ địa chính</w:t>
      </w:r>
    </w:p>
    <w:p>
      <w:r>
        <w:t>HSĐC</w:t>
      </w:r>
    </w:p>
    <w:p>
      <w:r>
        <w:t>Cơ sở dữ liệu địa chính</w:t>
      </w:r>
    </w:p>
    <w:p>
      <w:r>
        <w:t>CSDLĐC</w:t>
      </w:r>
    </w:p>
    <w:p>
      <w:r>
        <w:t>Kiểm tra nghiệm thu</w:t>
      </w:r>
    </w:p>
    <w:p>
      <w:r>
        <w:t>KTNT</w:t>
      </w:r>
    </w:p>
    <w:p>
      <w:r>
        <w:t>Kỹ sư</w:t>
      </w:r>
    </w:p>
    <w:p>
      <w:r>
        <w:t>KS</w:t>
      </w:r>
    </w:p>
    <w:p>
      <w:r>
        <w:t>Kỹ thuật viên</w:t>
      </w:r>
    </w:p>
    <w:p>
      <w:r>
        <w:t>KTV</w:t>
      </w:r>
    </w:p>
    <w:p>
      <w:r>
        <w:t>Loại khó khăn</w:t>
      </w:r>
    </w:p>
    <w:p>
      <w:r>
        <w:t>KK</w:t>
      </w:r>
    </w:p>
    <w:p>
      <w:r>
        <w:t>Người sử dụng đất</w:t>
      </w:r>
    </w:p>
    <w:p>
      <w:r>
        <w:t>NSDĐ</w:t>
      </w:r>
    </w:p>
    <w:p>
      <w:r>
        <w:t>Quyền sử dụng đất</w:t>
      </w:r>
    </w:p>
    <w:p>
      <w:r>
        <w:t>QSDĐ</w:t>
      </w:r>
    </w:p>
    <w:p>
      <w:r>
        <w:t>Sổ địa chính</w:t>
      </w:r>
    </w:p>
    <w:p>
      <w:r>
        <w:t>Sổ ĐC</w:t>
      </w:r>
    </w:p>
    <w:p>
      <w:r>
        <w:t>Sổ mục kê đất đai</w:t>
      </w:r>
    </w:p>
    <w:p>
      <w:r>
        <w:t>Sổ MK</w:t>
      </w:r>
    </w:p>
    <w:p>
      <w:r>
        <w:t>Ủy ban nhân dân</w:t>
      </w:r>
    </w:p>
    <w:p>
      <w:r>
        <w:t>UBND</w:t>
      </w:r>
    </w:p>
    <w:p>
      <w:r>
        <w:t>Tài nguyên và Môi trường</w:t>
      </w:r>
    </w:p>
    <w:p>
      <w:r>
        <w:t>TNMT</w:t>
      </w:r>
    </w:p>
    <w:p>
      <w:r>
        <w:t>Văn phòng Đăng ký đất đai</w:t>
      </w:r>
    </w:p>
    <w:p>
      <w:r>
        <w:t>VPĐK</w:t>
      </w:r>
    </w:p>
    <w:p>
      <w:r>
        <w:t>Nhân viên</w:t>
      </w:r>
    </w:p>
    <w:p>
      <w:r>
        <w:t>NV</w:t>
      </w:r>
    </w:p>
    <w:p>
      <w:r>
        <w:t>Điều 4. Các thành phần của định mức kinh tế - kỹ thuật</w:t>
      </w:r>
    </w:p>
    <w:p>
      <w:r>
        <w:t>1. Định mức lao động công nghệ (sau đây gọi là định mức lao động): Là thời gian lao động trực tiếp để sản xuất ra một sản phẩm (thực hiện một bước công việc). Nội dung của định mức lao động bao gồm:</w:t>
      </w:r>
    </w:p>
    <w:p>
      <w:r>
        <w:t>a) Nội dung công việc: Quy định các thao tác cơ bản, thao tác chính để thực hiện bước công việc;</w:t>
      </w:r>
    </w:p>
    <w:p>
      <w:r>
        <w:t>b) Phân loại khó khăn: Quy định các yếu tố cơ bản có ảnh hưởng đến việc thực hiện bước công việc làm căn cứ để phân loại khó khăn;</w:t>
      </w:r>
    </w:p>
    <w:p>
      <w:r>
        <w:t>c) Định biên: Quy định số lượng lao động kỹ thuật; loại và cấp bậc lao động kỹ thuật thực hiện công việc theo quy định tại Thông tư số 52/2015/TTLT-TT-BTNMT-BNV ngày 08 tháng 12 năm 2015 của Bộ trưởng Bộ Tài nguyên và Môi trường và Bộ trưởng Bộ Nội vụ ban hành Thông tư liên tịch quy định mã số và tiêu chuẩn chức danh nghề nghiệp viên chức chuyên ngành địa chính và Thông tư số 12/2022/TT-BTNMT ngày 24 tháng 10 năm 2022 của Bộ trưởng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r>
        <w:t>d) Định mức: Quy định thời gian lao động trực tiếp sản xuất một đơn vị sản phẩm (thực hiện bước công việc); đơn vị tính là công cá nhân hoặc công nhóm/đơn vị sản phẩm; ngày công (ca) tính bằng 8 giờ làm việc.</w:t>
      </w:r>
    </w:p>
    <w:p>
      <w:r>
        <w:t>Các mức ngoại nghiệp thể hiện dưới dạng phân số, trong đó:</w:t>
      </w:r>
    </w:p>
    <w:p>
      <w:r>
        <w:t>- Tử số là mức lao động kỹ thuật (tính theo công nhóm, công cá nhân);</w:t>
      </w:r>
    </w:p>
    <w:p>
      <w:r>
        <w:t>- Mẫu số là mức lao động phổ thông, tính theo công cá nhân.</w:t>
      </w:r>
    </w:p>
    <w:p>
      <w:r>
        <w:t>Lao động phổ thông là người lao động được thuê để thực hiện các công việc giản đơn như vận chuyển các thiết bị kèm theo máy chính, vật liệu, thông hướng tầm ngắm, liên hệ, dẫn đường, bảo vệ, phục vụ đo ngắm, đào bới mốc, rửa vật liệu; tham gia công tác đo đạc, chỉnh lý bản đồ địa chính, đăng ký đất đai, lập hồ sơ địa chính, cấp Giấy chứng nhận được xác định là cán bộ các thôn, bản, ấp, tổ dân phố, những người am hiểu tình hình đất đai ở địa bàn, những người có uy tín đại diện cho cộng đồng dân cư ở địa bàn; những người thực hiện một số công việc đơn giản trong đo đạc, đăng ký đất đai, lập hồ sơ địa chính.</w:t>
      </w:r>
    </w:p>
    <w:p>
      <w:r>
        <w:t>Mức lao động kỹ thuật ngừng nghỉ việc do thời tiết của lao động kỹ thuật ngoại nghiệp được tính thêm 0,25 mức ngoại nghiệp quy định tại các bảng mức.</w:t>
      </w:r>
    </w:p>
    <w:p>
      <w:r>
        <w:t>2. Định mức vật tư và thiết bị:</w:t>
      </w:r>
    </w:p>
    <w:p>
      <w:r>
        <w:t>a) Định mức vật tư và thiết bị bao gồm định mức sử dụng vật liệu và định mức sử dụng dụng cụ (công cụ, dụng cụ), thiết bị (máy móc). Riêng mức vật liệu cho công việc đổ mốc địa chính được tính thêm 5% hao hụt vật liệu do vận chuyển và khi thi công.</w:t>
      </w:r>
    </w:p>
    <w:p>
      <w:r>
        <w:t>- Định mức sử dụng vật liệu: Là số lượng vật liệu cần thiết để sản xuất ra một đơn vị sản phẩm (thực hiện một công việc);</w:t>
      </w:r>
    </w:p>
    <w:p>
      <w:r>
        <w:t>- Định mức sử dụng dụng cụ, thiết bị: Là số ca người lao động trực tiếp sử dụng dụng cụ, thiết bị cần thiết để sản xuất ra một đơn vị sản phẩm (thực hiện một bước công việc).</w:t>
      </w:r>
    </w:p>
    <w:p>
      <w:r>
        <w:t>b) Thời hạn sử dụng dụng cụ, thiết bị: Là thời gian dự kiến sử dụng dụng cụ, thiết bị vào hoạt động sản xuất trong điều kiện bình thường, phù hợp với các thông số kinh tế - kỹ thuật của dụng cụ, thiết bị.</w:t>
      </w:r>
    </w:p>
    <w:p>
      <w:r>
        <w:t>- Thời hạn sử dụng dụng cụ: Đơn vị tính là tháng.</w:t>
      </w:r>
    </w:p>
    <w:p>
      <w:r>
        <w:t>- Thời hạn sử dụng thiết bị: Thực hiện theo quy định hiện hành của Bộ Tài nguyên và Môi trường và Bộ Tài chính.</w:t>
      </w:r>
    </w:p>
    <w:p>
      <w:r>
        <w:t>c) Điện năng tiêu thụ của các dụng cụ, thiết bị dùng điện được tính trên cơ sở công suất của dụng cụ, thiết bị, 8 giờ làm việc trong 1 ngày công (ca) và định mức sử dụng dụng cụ, thiết bị.</w:t>
      </w:r>
    </w:p>
    <w:p>
      <w:r>
        <w:t>Mức điện năng trong các bảng định mức đã được tính theo công thức sau:</w:t>
      </w:r>
    </w:p>
    <w:p>
      <w:r>
        <w:t>Mức điện = (Công suất thiết bị/giờ x 8 giờ/ca x số ca sử dụng thiết bị) +5% hao hụt.</w:t>
      </w:r>
    </w:p>
    <w:p>
      <w:r>
        <w:t>Điều 5. Quy định về đơn vị tính trong định mức</w:t>
      </w:r>
    </w:p>
    <w:p>
      <w:r>
        <w:t>1. Kích thước, diện tích mảnh bản đồ địa chính tính định mức xác định theo khung trong mảnh bản đồ theo quy định chia mảnh trong hệ tọa độ Quốc gia VN-2000.</w:t>
      </w:r>
    </w:p>
    <w:p>
      <w:r>
        <w:t>2. Diện tích theo khung trong một mảnh bản đồ địa chính trong hệ tọa độ Quốc gia VN-2000 như sau:</w:t>
      </w:r>
    </w:p>
    <w:p>
      <w:r>
        <w:t>BĐĐC tỷ lệ</w:t>
      </w:r>
    </w:p>
    <w:p>
      <w:r>
        <w:t>Diện tích 1 mảnh BĐĐC (dm   2   )</w:t>
      </w:r>
    </w:p>
    <w:p>
      <w:r>
        <w:t>Diện tích 1 mảnh BĐĐC tương ứng trên thực địa (ha)</w:t>
      </w:r>
    </w:p>
    <w:p>
      <w:r>
        <w:t>1/200</w:t>
      </w:r>
    </w:p>
    <w:p>
      <w:r>
        <w:t>25</w:t>
      </w:r>
    </w:p>
    <w:p>
      <w:r>
        <w:t>1,00</w:t>
      </w:r>
    </w:p>
    <w:p>
      <w:r>
        <w:t>1/500</w:t>
      </w:r>
    </w:p>
    <w:p>
      <w:r>
        <w:t>25</w:t>
      </w:r>
    </w:p>
    <w:p>
      <w:r>
        <w:t>6,25</w:t>
      </w:r>
    </w:p>
    <w:p>
      <w:r>
        <w:t>1/1000</w:t>
      </w:r>
    </w:p>
    <w:p>
      <w:r>
        <w:t>25</w:t>
      </w:r>
    </w:p>
    <w:p>
      <w:r>
        <w:t>25,00</w:t>
      </w:r>
    </w:p>
    <w:p>
      <w:r>
        <w:t>1/2000</w:t>
      </w:r>
    </w:p>
    <w:p>
      <w:r>
        <w:t>25</w:t>
      </w:r>
    </w:p>
    <w:p>
      <w:r>
        <w:t>100,00</w:t>
      </w:r>
    </w:p>
    <w:p>
      <w:r>
        <w:t>1/5000</w:t>
      </w:r>
    </w:p>
    <w:p>
      <w:r>
        <w:t>36</w:t>
      </w:r>
    </w:p>
    <w:p>
      <w:r>
        <w:t>900,00</w:t>
      </w:r>
    </w:p>
    <w:p>
      <w:r>
        <w:t>1/10 000</w:t>
      </w:r>
    </w:p>
    <w:p>
      <w:r>
        <w:t>144</w:t>
      </w:r>
    </w:p>
    <w:p>
      <w:r>
        <w:t>3600,00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