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2023 sửa đổi Khoản 1 Điều 3 Quy định về quản lý và sử dụng dự phòng ngân sách địa phương kèm theo Quyết định 79/QĐ-UBND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657/QĐ-UBND</w:t>
      </w:r>
    </w:p>
    <w:p>
      <w:r>
        <w:t>Quảng Ngãi, ngày 13 tháng 7 năm 2023</w:t>
      </w:r>
    </w:p>
    <w:p>
      <w:r>
        <w:t>QUYẾT ĐỊNH</w:t>
      </w:r>
    </w:p>
    <w:p>
      <w:r>
        <w:t>VỀ VIỆC SỬA ĐỔI KHOẢN 1 ĐIỀU 3 QUY ĐỊNH VỀ QUẢN LÝ VÀ SỬ DỤNG DỰ PHÒNG NGÂN SÁCH ĐỊA PHƯƠNG BAN HÀNH KÈM THEO QUYẾT ĐỊNH SỐ 79/QĐ-UBND NGÀY 19/02/2021 CỦA UBND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và hướng dẫn thi hành Luật Ngân sách Nhà nước;</w:t>
      </w:r>
    </w:p>
    <w:p>
      <w:r>
        <w:t>Theo đề nghị của Giám đốc Sở Tài chính tại Công văn số 2006/STC-NS ngày 23/6/2023; ý kiến của Giám đốc Sở Tư pháp và ý kiến thống nhất của Thành viên UBND tỉnh.</w:t>
      </w:r>
    </w:p>
    <w:p>
      <w:r>
        <w:t>QUYẾT ĐỊNH:</w:t>
      </w:r>
    </w:p>
    <w:p>
      <w:r>
        <w:t>Điều 1.  Sửa đổi khoản 1 Điều 3 Quy định về quản lý và sử dụng dự phòng ngân sách địa phương ban hành kèm theo Quyết định số 79/QĐ-UBND ngày 19/02/2021 của UBND tỉnh như sau:</w:t>
      </w:r>
    </w:p>
    <w:p>
      <w:r>
        <w:t>“1. Đối với dự phòng ngân sách cấp tỉnh:</w:t>
      </w:r>
    </w:p>
    <w:p>
      <w:r>
        <w:t>a) UBND tỉnh quyết định mức chi trên 05 tỷ đồng trên 01 khoản chi;</w:t>
      </w:r>
    </w:p>
    <w:p>
      <w:r>
        <w:t>b) Chủ tịch UBND tỉnh quyết định mức chi không quá 05 tỷ đồng trên 01 khoản chi.</w:t>
      </w:r>
    </w:p>
    <w:p>
      <w:r>
        <w:t>Điều 2.  Quyết định này có hiệu lực thi hành kể từ ngày ký. Các nội dung khác của Quy định về quản lý và sử dụng dự phòng ngân sách địa phương ban hành kèm theo Quyết định số 79/QĐ-UBND ngày 19/02/2021 của UBND tỉnh không sửa đổi tại Quyết định này vẫn giữ nguyên hiệu lực thi hành.</w:t>
      </w:r>
    </w:p>
    <w:p>
      <w:r>
        <w:t>Điều 3.  Chánh Văn phòng UBND tỉnh; Giám đốc các Sở: Tài chính, Tư pháp; Giám đốc Kho bạc Nhà nước Quảng Ngãi; Thủ trưởng các sở, ban ngành tỉnh; Chủ tịch UBND các huyện, thị xã, thành phố chịu trách nhiệm thi hành Quyết định này./.</w:t>
      </w:r>
    </w:p>
    <w:p>
      <w:r>
        <w:t>Nơi nhận:</w:t>
      </w:r>
    </w:p>
    <w:p>
      <w:r>
        <w:t>- Như Điều 3;</w:t>
      </w:r>
    </w:p>
    <w:p>
      <w:r>
        <w:t>- Thường trực Tỉnh ủy;</w:t>
      </w:r>
    </w:p>
    <w:p>
      <w:r>
        <w:t>- Thường trực HĐND tỉnh;</w:t>
      </w:r>
    </w:p>
    <w:p>
      <w:r>
        <w:t>- CT, PCT UBND tỉnh;</w:t>
      </w:r>
    </w:p>
    <w:p>
      <w:r>
        <w:t>- VPUB: PCVP, Các phòng N/Cứu, CBTH;</w:t>
      </w:r>
    </w:p>
    <w:p>
      <w:r>
        <w:t>- Lưu VT, P.KTTHTien258.</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