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bãi bỏ Quyết định của Ủy ban nhân dân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63/2024/QĐ-UBND</w:t>
      </w:r>
    </w:p>
    <w:p>
      <w:r>
        <w:t>Bạc Liêu, ngày 19 tháng 12 năm 2024</w:t>
      </w:r>
    </w:p>
    <w:p>
      <w:r>
        <w:t>QUYẾT ĐỊNH</w:t>
      </w:r>
    </w:p>
    <w:p>
      <w:r>
        <w:t>BÃI BỎ CÁC QUYẾT ĐỊNH CỦA ỦY BAN NHÂN DÂN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71/2024/NĐ-CP ngày 27 tháng 6 năm 2024 của Chính phủ quy định về giá đất;</w:t>
      </w:r>
    </w:p>
    <w:p>
      <w:r>
        <w:t>Theo đề nghị của Giám đốc Sở Tài nguyên và Môi trường tại Tờ trình số 357/TTr-STNMT ngày 13 tháng 12 năm 2024.</w:t>
      </w:r>
    </w:p>
    <w:p>
      <w:r>
        <w:t>QUYẾT ĐỊNH:</w:t>
      </w:r>
    </w:p>
    <w:p>
      <w:r>
        <w:t>Điều 1.  Bãi bỏ toàn bộ các quyết định</w:t>
      </w:r>
    </w:p>
    <w:p>
      <w:r>
        <w:t>Bãi bỏ toàn bộ các quyết định sau đây:</w:t>
      </w:r>
    </w:p>
    <w:p>
      <w:r>
        <w:t>1. Quyết định số 32/2022/QĐ-UBND ngày 25 tháng 10 năm 2022 của Ủy ban nhân dân tỉnh ban hành Quy chế phối hợp trong công tác xác định giá đất cụ thể trên địa bàn tỉnh Bạc Liêu.</w:t>
      </w:r>
    </w:p>
    <w:p>
      <w:r>
        <w:t>2. Quyết định số 02/2024/QĐ-UBND ngày 18 tháng 01 năm 2024 của Ủy ban nhân dân tỉnh sửa đổi, bổ sung một số điều của Quy chế phối hợp trong công tác xác định giá đất cụ thể trên địa bàn tỉnh Bạc Liêu ban hành kèm theo Quyết định số 32/2022/QĐ-UBND ngày 25 tháng 10 năm 2022 của Ủy ban nhân dân tỉnh.</w:t>
      </w:r>
    </w:p>
    <w:p>
      <w:r>
        <w:t>Điều 2.  Tổ chức thực hiện</w:t>
      </w:r>
    </w:p>
    <w:p>
      <w:r>
        <w:t>1. Giao Giám đốc Sở Tài nguyên và Môi trường chủ trì, phối hợp với các sở, ban, ngành cấp tỉnh; cơ quan, đơn vị có liên quan; Ủy ban nhân dân các huyện, thị xã, thành phố tổ chức triển khai thực hiện nội dung Quyết định này.</w:t>
      </w:r>
    </w:p>
    <w:p>
      <w:r>
        <w:t>2. Chánh Văn phòng Ủy ban nhân dân tỉnh; Thủ trưởng các sở, ban, ngành cấp tỉnh; Chủ tịch Ủy ban nhân dân các huyện, thị xã, thành phố chịu trách nhiệm thi hành Quyết định này.</w:t>
      </w:r>
    </w:p>
    <w:p>
      <w:r>
        <w:t>Điều 3.  Điều khoản thi hành</w:t>
      </w:r>
    </w:p>
    <w:p>
      <w:r>
        <w:t>Quyết định này có hiệu lực kể từ ngày 19 tháng 12 năm 2024./.</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