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614/QĐ-BKHCN năm 2024 công bố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614/QĐ-BKHCN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614/QĐ-BKHCN</w:t>
      </w:r>
    </w:p>
    <w:p>
      <w:r>
        <w:t>Hà Nội, ngày 10 tháng 4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05 Tiêu chuẩn quốc gia (TCVN) sau đây:</w:t>
      </w:r>
    </w:p>
    <w:p>
      <w:r>
        <w:t>1. TCVN 13970:2024 Máy hút bụi - Hiệu suất năng lượng</w:t>
      </w:r>
    </w:p>
    <w:p>
      <w:r>
        <w:t>2. TCVN 13971:2024 Lò nướng điện - Hiệu suất năng lượng</w:t>
      </w:r>
    </w:p>
    <w:p>
      <w:r>
        <w:t>3. TCVN 13972:2024 Máy hút mùi - Hiệu suất năng lượng</w:t>
      </w:r>
    </w:p>
    <w:p>
      <w:r>
        <w:t>4. TCVN 13973:2024 Cây nước nóng lạnh - Hiệu suất năng lượng</w:t>
      </w:r>
    </w:p>
    <w:p>
      <w:r>
        <w:t>5. TCVN 13974:2024 Máy sấy quần áo - Hiệu suất năng lượng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