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611/QĐ-QLD năm 2023 về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611/QĐ-QLD</w:t>
      </w:r>
    </w:p>
    <w:p>
      <w:r>
        <w:t>Hà Nội, ngày 21 tháng 08 năm 2023</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07 thuốc tại phụ lục đính kèm Quyết định này.</w:t>
      </w:r>
    </w:p>
    <w:p>
      <w:r>
        <w:t>Lý do: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 Website Cục QLD;</w:t>
      </w:r>
    </w:p>
    <w:p>
      <w:r>
        <w:t>- Lưu: VT, ĐKT (Trg) (2b).</w:t>
      </w:r>
    </w:p>
    <w:p>
      <w:r>
        <w:t>KT. CỤC TRƯỞNG</w:t>
      </w:r>
    </w:p>
    <w:p>
      <w:r>
        <w:t>PHÓ CỤC TRƯỞNG</w:t>
      </w:r>
    </w:p>
    <w:p>
      <w:r>
        <w:t>Nguyễn Thành Lâm</w:t>
      </w:r>
    </w:p>
    <w:p>
      <w:r>
        <w:t>PHỤ LỤC</w:t>
      </w:r>
    </w:p>
    <w:p>
      <w:r>
        <w:t>DANH MỤC 07 THUỐC THU HỒI GIẤY ĐĂNG KÝ LƯU HÀNH TẠI VIỆT NAM</w:t>
      </w:r>
    </w:p>
    <w:p>
      <w:r>
        <w:t>(Kèm theo Quyết định số 611/QĐ-QLD ngày 21/08/2023 của Cục Quản lý Dược)</w:t>
      </w:r>
    </w:p>
    <w:p>
      <w:r>
        <w:t>STT</w:t>
      </w:r>
    </w:p>
    <w:p>
      <w:r>
        <w:t>Tên thuốc</w:t>
      </w:r>
    </w:p>
    <w:p>
      <w:r>
        <w:t>Hoạt chất, hàm lượng</w:t>
      </w:r>
    </w:p>
    <w:p>
      <w:r>
        <w:t>Dạng bào chế</w:t>
      </w:r>
    </w:p>
    <w:p>
      <w:r>
        <w:t>Số đăng ký</w:t>
      </w:r>
    </w:p>
    <w:p>
      <w:r>
        <w:t>1. Cơ sở đăng ký: Công ty cổ phần Fresenius Kabi Việt Nam   (Địa chỉ: Khu vực 8, phường Nhơn Phú, thành phố Quy Nhơn, tỉnh Bình Định, Việt Nam)</w:t>
      </w:r>
    </w:p>
    <w:p>
      <w:r>
        <w:t>1.1. Cơ sở sản xuất: Fresenius Kabi Oncology Limited   (Địa chỉ: Village Kishanpura, Baddi, Tehsil Nalagarh, District Solan, Himachal Pradesh, IN-174101, India)</w:t>
      </w:r>
    </w:p>
    <w:p>
      <w:r>
        <w:t>1</w:t>
      </w:r>
    </w:p>
    <w:p>
      <w:r>
        <w:t>Kemocarb 150mg/15ml</w:t>
      </w:r>
    </w:p>
    <w:p>
      <w:r>
        <w:t>Carboplatin 150mg/15ml</w:t>
      </w:r>
    </w:p>
    <w:p>
      <w:r>
        <w:t>Dung dịch tiêm truyền tĩnh mạch</w:t>
      </w:r>
    </w:p>
    <w:p>
      <w:r>
        <w:t>VN-14671-12</w:t>
      </w:r>
    </w:p>
    <w:p>
      <w:r>
        <w:t>2. Cơ sở đăng ký: Enter Pharm Co., Ltd   (Địa chỉ: 1, Hyehwa-ro 3ga-gil, Jongno-gu, Seoul, Korea)</w:t>
      </w:r>
    </w:p>
    <w:p>
      <w:r>
        <w:t>2.1. Cơ sở sản xuất: Sungwon Adcock Pharm.   (Địa chỉ: 54, Gimpo-daero 1644beon-gil, Yangchon-eup, Gimpo-si, Gyeonggi-do, Korea)</w:t>
      </w:r>
    </w:p>
    <w:p>
      <w:r>
        <w:t>2</w:t>
      </w:r>
    </w:p>
    <w:p>
      <w:r>
        <w:t>Sungwon Adcock Ciprofloxacin 500mg Tab</w:t>
      </w:r>
    </w:p>
    <w:p>
      <w:r>
        <w:t>Ciprofloxacin (dưới dạng Ciprofloxacin hydrochlorid) 500mg</w:t>
      </w:r>
    </w:p>
    <w:p>
      <w:r>
        <w:t>Viên nén bao phim</w:t>
      </w:r>
    </w:p>
    <w:p>
      <w:r>
        <w:t>VN-22397-19</w:t>
      </w:r>
    </w:p>
    <w:p>
      <w:r>
        <w:t>3. Cơ sở đăng ký: Janssen Cilag Ltd.   (Địa chỉ: 106 Moo 4 Lad Krabang Industrial Estate, Chalong Krung Road, Kwaeng Lam Plat Tew, Khet Lad Krabang, Bangkok Metropolis, Thailand)</w:t>
      </w:r>
    </w:p>
    <w:p>
      <w:r>
        <w:t>3.1. Cơ sở sản xuất: AstraZeneca AB   (Địa chỉ: SE-151 85 Sodertalje, Sweden)</w:t>
      </w:r>
    </w:p>
    <w:p>
      <w:r>
        <w:t>3</w:t>
      </w:r>
    </w:p>
    <w:p>
      <w:r>
        <w:t>Rhinocort Aqua</w:t>
      </w:r>
    </w:p>
    <w:p>
      <w:r>
        <w:t>Budesonid 64 mcg/liều</w:t>
      </w:r>
    </w:p>
    <w:p>
      <w:r>
        <w:t>Hỗn dịch xịt mũi</w:t>
      </w:r>
    </w:p>
    <w:p>
      <w:r>
        <w:t>VN-19560-16</w:t>
      </w:r>
    </w:p>
    <w:p>
      <w:r>
        <w:t>3.2. Cơ sở sản xuất: Janssen-Ortho LLC  (Cơ sở đóng gói và xuất xưởng: Janssen Cilag S.p.A - Địa chỉ: Via C. Janssen (loc. Borgo S. Michele) - 040100 Latina (LT), Ý)  (Địa chỉ: State Road 933, Km 0.1, Mamey Ward, Gurabo, Puerto Rico 00778, USA)</w:t>
      </w:r>
    </w:p>
    <w:p>
      <w:r>
        <w:t>4</w:t>
      </w:r>
    </w:p>
    <w:p>
      <w:r>
        <w:t>Prezista</w:t>
      </w:r>
    </w:p>
    <w:p>
      <w:r>
        <w:t>Darunavir (dưới dạng Darunavir ethanolat) 400mg</w:t>
      </w:r>
    </w:p>
    <w:p>
      <w:r>
        <w:t>viên nén bao phim</w:t>
      </w:r>
    </w:p>
    <w:p>
      <w:r>
        <w:t>VN3-289-20</w:t>
      </w:r>
    </w:p>
    <w:p>
      <w:r>
        <w:t>5</w:t>
      </w:r>
    </w:p>
    <w:p>
      <w:r>
        <w:t>Prezista</w:t>
      </w:r>
    </w:p>
    <w:p>
      <w:r>
        <w:t>Darunavir (dưới dạng Darunavir ethanolat) 600mg</w:t>
      </w:r>
    </w:p>
    <w:p>
      <w:r>
        <w:t>viên nén bao phim</w:t>
      </w:r>
    </w:p>
    <w:p>
      <w:r>
        <w:t>VN3-290-20</w:t>
      </w:r>
    </w:p>
    <w:p>
      <w:r>
        <w:t>4. Cơ sở đăng ký: Merck Export GmbH   (Địa chỉ: Frankfurter Straβe 250, 64293 Darmstadt, Germany)</w:t>
      </w:r>
    </w:p>
    <w:p>
      <w:r>
        <w:t>4.1. Cơ sở sản xuất: Famar Lyon   (Địa chỉ: 29, avenue Charles de Gaulle, 69230 Saint-Genis Laval, France)</w:t>
      </w:r>
    </w:p>
    <w:p>
      <w:r>
        <w:t>6</w:t>
      </w:r>
    </w:p>
    <w:p>
      <w:r>
        <w:t>Praxilene 200mg</w:t>
      </w:r>
    </w:p>
    <w:p>
      <w:r>
        <w:t>Naftidrofuryl hydrogen oxalat 200mg</w:t>
      </w:r>
    </w:p>
    <w:p>
      <w:r>
        <w:t>Viên nén bao phim</w:t>
      </w:r>
    </w:p>
    <w:p>
      <w:r>
        <w:t>VN-21904-19</w:t>
      </w:r>
    </w:p>
    <w:p>
      <w:r>
        <w:t>5. Cơ sở đăng ký: Pfizer (Thailand) Ltd.   (Địa chỉ: No.323 United center Building, Floors 36th and 37th, Silom Road, Silom Sub-district, Bang Rak District, Bangkok Metropolis, Thailand)</w:t>
      </w:r>
    </w:p>
    <w:p>
      <w:r>
        <w:t>5.1. Cơ sở sản xuất: R-Pharm Germany GmbH   (Địa chỉ: Heinrich-Mack-Str. 35, 89257 Illertissen, Germany)</w:t>
      </w:r>
    </w:p>
    <w:p>
      <w:r>
        <w:t>7</w:t>
      </w:r>
    </w:p>
    <w:p>
      <w:r>
        <w:t>Champix</w:t>
      </w:r>
    </w:p>
    <w:p>
      <w:r>
        <w:t>Varenicline (dưới dạng Varenicline tartrate) 0,5mg; Varenicline (dưới dạng Varenicline tartrate) 1mg</w:t>
      </w:r>
    </w:p>
    <w:p>
      <w:r>
        <w:t>Viên nén bao phim</w:t>
      </w:r>
    </w:p>
    <w:p>
      <w:r>
        <w:t>VN-21937-19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