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610/QĐ-UBND năm 2023 phê duyệt cơ cấu ngạch công chức của Sở Nội vụ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610/QĐ-UBND</w:t>
      </w:r>
    </w:p>
    <w:p>
      <w:r>
        <w:t>Kon Tum, ngày 06 tháng 12 năm 2023</w:t>
      </w:r>
    </w:p>
    <w:p>
      <w:r>
        <w:t>QUYẾT ĐỊNH</w:t>
      </w:r>
    </w:p>
    <w:p>
      <w:r>
        <w:t>VỀ VIỆC PHÊ DUYỆT CƠ CẤU NGẠCH CÔNG CHỨC CỦA SỞ NỘI VỤ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 Nghị định số 138/2020/NĐ-CP ngày 27 tháng 11 năm 2020 của Chính phủ Quy định về tuyển dụng, sử dụng và quản lý công chức; Nghị định số 111/2022/NĐ-CP ngày 30 tháng 12 năm 2022 của Chính phủ về hợp đồng đối với một số loại công việc trong cơ quan hành chính và đơn vị sự nghiệp công lập;</w:t>
      </w:r>
    </w:p>
    <w:p>
      <w:r>
        <w:t>Căn cứ Thông tư số 11/2022/TT-BNV ngày 30 tháng 12 năm 2022 của Bộ Nội vụ hướng dẫn về vị trí việc làm công chức nghiệp vụ chuyên ngành Nội vụ; Thông tư số 12/2022/TT-BNV ngày 30 tháng 12 năm 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13/2022/TT-BNV ngày 31 tháng 12 năm 2022 của Bộ Nội vụ hướng dẫn việc xác định cơ cấu ngạch công chức;</w:t>
      </w:r>
    </w:p>
    <w:p>
      <w:r>
        <w:t>Theo đề nghị của Sở Nội vụ tại Tờ trình số 259/TTr-SNV ngày 24 tháng 11 năm 2023.</w:t>
      </w:r>
    </w:p>
    <w:p>
      <w:r>
        <w:t>QUYẾT ĐỊNH:</w:t>
      </w:r>
    </w:p>
    <w:p>
      <w:r>
        <w:t>Điều 1.  Phê duyệt cơ cấu ngạch công chức thuộc nhóm vị trí việc làm công chức nghiệp vụ chuyên ngành và vị trí việc làm công chức nghiệp vụ chuyên môn dùng chung của Sở Nội vụ như phụ lục kèm theo.</w:t>
      </w:r>
    </w:p>
    <w:p>
      <w:r>
        <w:t>Điều 2.  Quyết định có hiệu lực thi hành kể từ ngày ký ban hành và bãi bỏ các quy định trước đây trái với Quyết định này.</w:t>
      </w:r>
    </w:p>
    <w:p>
      <w:r>
        <w:t>Điều 3.  Giám đốc Sở Nội vụ; Thủ trưởng cơ quan, đơn vị có liên quan chịu trách nhiệm thi hành Quyết định này./.</w:t>
      </w:r>
    </w:p>
    <w:p>
      <w:r>
        <w:t>Nơi nhận:</w:t>
      </w:r>
    </w:p>
    <w:p>
      <w:r>
        <w:t>- Như Điều 3;</w:t>
      </w:r>
    </w:p>
    <w:p>
      <w:r>
        <w:t>- Bộ Nội vụ;</w:t>
      </w:r>
    </w:p>
    <w:p>
      <w:r>
        <w:t>- Chủ tịch, các PCT UBND tỉnh;</w:t>
      </w:r>
    </w:p>
    <w:p>
      <w:r>
        <w:t>- VP UBND tỉnh: CVP, các PCVP;</w:t>
      </w:r>
    </w:p>
    <w:p>
      <w:r>
        <w:t>- Lưu: VT, NCTTTT.PKĐ.</w:t>
      </w:r>
    </w:p>
    <w:p>
      <w:r>
        <w:t>CHỦ TỊCH</w:t>
      </w:r>
    </w:p>
    <w:p>
      <w:r>
        <w:t>Lê Ngọc Tuấn</w:t>
      </w:r>
    </w:p>
    <w:p>
      <w:r>
        <w:t>PHỤ LỤC</w:t>
      </w:r>
    </w:p>
    <w:p>
      <w:r>
        <w:t>CƠ CẤU NGẠCH CÔNG CHỨC CỦA SỞ NỘI VỤ</w:t>
      </w:r>
    </w:p>
    <w:p>
      <w:r>
        <w:t>(Kèm theo Quyết định số 610/QĐ-UBND ngày 06 tháng 12 năm 2023 của Chủ tịch Ủy ban nhân dân tỉnh)</w:t>
      </w:r>
    </w:p>
    <w:p>
      <w:r>
        <w:t>STT</w:t>
      </w:r>
    </w:p>
    <w:p>
      <w:r>
        <w:t>Loại ngạch công chức</w:t>
      </w:r>
    </w:p>
    <w:p>
      <w:r>
        <w:t>Tỷ lệ ngạch công chức</w:t>
      </w:r>
    </w:p>
    <w:p>
      <w:r>
        <w:t>Ghi chú</w:t>
      </w:r>
    </w:p>
    <w:p>
      <w:r>
        <w:t>1</w:t>
      </w:r>
    </w:p>
    <w:p>
      <w:r>
        <w:t>Chuyên viên chính</w:t>
      </w:r>
    </w:p>
    <w:p>
      <w:r>
        <w:t>35,91%</w:t>
      </w:r>
    </w:p>
    <w:p>
      <w:r>
        <w:t>Không tính lãnh đạo, quản lý</w:t>
      </w:r>
    </w:p>
    <w:p>
      <w:r>
        <w:t>2</w:t>
      </w:r>
    </w:p>
    <w:p>
      <w:r>
        <w:t>Thanh tra viên chính</w:t>
      </w:r>
    </w:p>
    <w:p>
      <w:r>
        <w:t>2,56%</w:t>
      </w:r>
    </w:p>
    <w:p>
      <w:r>
        <w:t>3</w:t>
      </w:r>
    </w:p>
    <w:p>
      <w:r>
        <w:t>Chuyên viên</w:t>
      </w:r>
    </w:p>
    <w:p>
      <w:r>
        <w:t>53,85%</w:t>
      </w:r>
    </w:p>
    <w:p>
      <w:r>
        <w:t>4</w:t>
      </w:r>
    </w:p>
    <w:p>
      <w:r>
        <w:t>Thanh tra viên</w:t>
      </w:r>
    </w:p>
    <w:p>
      <w:r>
        <w:t>2,56%</w:t>
      </w:r>
    </w:p>
    <w:p>
      <w:r>
        <w:t>5</w:t>
      </w:r>
    </w:p>
    <w:p>
      <w:r>
        <w:t>Kế toán viên</w:t>
      </w:r>
    </w:p>
    <w:p>
      <w:r>
        <w:t>2,56%</w:t>
      </w:r>
    </w:p>
    <w:p>
      <w:r>
        <w:t>6</w:t>
      </w:r>
    </w:p>
    <w:p>
      <w:r>
        <w:t>Văn thư viên</w:t>
      </w:r>
    </w:p>
    <w:p>
      <w:r>
        <w:t>2,56%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