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61/2024/QĐ-UBND về tiêu chuẩn, định mức sử dụng xe ô tô phục vụ công tác chung của khối Văn phòng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61/2024/QĐ-UBND</w:t>
      </w:r>
    </w:p>
    <w:p>
      <w:r>
        <w:t>Thành phố Hồ Chí Minh, ngày 17 tháng 9 năm 2024</w:t>
      </w:r>
    </w:p>
    <w:p>
      <w:r>
        <w:t>QUYẾT ĐỊNH</w:t>
      </w:r>
    </w:p>
    <w:p>
      <w:r>
        <w:t>VỀ BAN HÀNH TIÊU CHUẨN, ĐỊNH MỨC SỬ DỤNG XE Ô TÔ PHỤC VỤ CÔNG TÁC CHUNG CỦA KHỐI VĂN PHÒNG THÀNH PHỐ HỒ CHÍ MINH</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72/2023/NĐ-CP ngày 26 tháng 9 năm 2023 của Chính phủ quy định tiêu chuẩn, định mức sử dụng xe ô tô;</w:t>
      </w:r>
    </w:p>
    <w:p>
      <w:r>
        <w:t>Theo đề nghị của Văn phòng Thành ủy tại Công văn số 12524-CV/VPTU ngày 01 tháng 02 năm 2024, ý kiến thẩm định của Sở Tư pháp tại Báo cáo số 5313/BC-STP-VB ngày 20 tháng 8 năm 2024 và báo cáo đề xuất của Sở Tài chính tại Tờ trình số 6266/TTr-STC ngày 28 tháng 8 năm 2024; Ý kiến thống nhất của các Thành viên Ủy ban nhân dân Thành phố.</w:t>
      </w:r>
    </w:p>
    <w:p>
      <w:r>
        <w:t>QUYẾT ĐỊNH:</w:t>
      </w:r>
    </w:p>
    <w:p>
      <w:r>
        <w:t>Điều 1. Phạm vi điều chỉnh, đối tượng áp dụng</w:t>
      </w:r>
    </w:p>
    <w:p>
      <w:r>
        <w:t>1. Phạm vi điều chỉnh: Quyết định này quy định số lượng tối đa, chủng loại xe ô tô phục vụ công tác chung (không thuộc danh mục xe ô tô chuyên dùng) cho Văn phòng Thành ủy, Văn phòng Đoàn đại biểu Quốc hội và Hội đồng nhân dân Thành phố và Văn phòng Ủy ban nhân dân Thành phố.</w:t>
      </w:r>
    </w:p>
    <w:p>
      <w:r>
        <w:t>2. Đối tượng áp dụng: Văn phòng Thành ủy, Văn phòng Đoàn đại biểu Quốc hội và Hội đồng nhân dân Thành phố; Văn phòng Ủy ban nhân dân Thành phố và các đối tượng khác có liên quan được phép sử dụng xe ô tô phục vụ công tác chung theo quy định.</w:t>
      </w:r>
    </w:p>
    <w:p>
      <w:r>
        <w:t>Điều 2. Nguyên tắc trang bị, quản lý sử dụng xe ô tô phục vụ công tác chung</w:t>
      </w:r>
    </w:p>
    <w:p>
      <w:r>
        <w:t>1. Tiêu chuẩn, định mức sử dụng xe ô tô quy định tại Quyết định này được sử dụng làm căn cứ để lập kế hoạch và dự toán ngân sách; giao, mua sắm, bố trí; quản lý, sử dụng và xử lý xe ô tô.</w:t>
      </w:r>
    </w:p>
    <w:p>
      <w:r>
        <w:t>2. Việc quản lý, sử dụng xe ô tô phục vụ công tác chung phải được thực hiện công khai, minh bạch, hiệu quả, đảm bảo thực hành tiết kiệm, chống lãng phí.</w:t>
      </w:r>
    </w:p>
    <w:p>
      <w:r>
        <w:t>3. Việc mua sắm xe ô tô phục vụ công tác chung tại Quyết định này phải đảm bảo đúng chế độ, tiêu chuẩn định mức, quy định của pháp luật về mua sắm tài sản công và các văn bản pháp luật khác có liên quan.</w:t>
      </w:r>
    </w:p>
    <w:p>
      <w:r>
        <w:t>Điều 3. Tiêu chuẩn, định mức sử dụng xe ô tô phục vụ công tác chung</w:t>
      </w:r>
    </w:p>
    <w:p>
      <w:r>
        <w:t>Đối tượng sử dụng, số lượng và chủng loại xe ô tô phục vụ công tác chung được quy định chi tiết tại Phụ lục ban hành kèm theo Quyết định này.</w:t>
      </w:r>
    </w:p>
    <w:p>
      <w:r>
        <w:t>Điều 4. Tổ chức thực hiện</w:t>
      </w:r>
    </w:p>
    <w:p>
      <w:r>
        <w:t>1. Văn phòng Thành ủy, Văn phòng Đoàn đại biểu Quốc hội và Hội đồng nhân dân Thành phố và Văn phòng Ủy ban nhân dân Thành phố có trách nhiệm tuân thủ đúng quy định về tiêu chuẩn, định mức tại Quyết định này; đảm bảo nguyên tắc trang bị, mua sắm tài sản công; quản lý, sử dụng và thực hiện sắp xếp, xử lý xe ô tô phục vụ công tác chung theo quy định của pháp luật về quản lý, sử dụng tài sản công và các văn bản pháp luật khác có liên quan.</w:t>
      </w:r>
    </w:p>
    <w:p>
      <w:r>
        <w:t>2. Kho bạc Nhà nước Thành phố căn cứ tiêu chuẩn, định mức sử dụng xe ô tô phục vụ công tác chung tại Quyết định này thực hiện kiểm soát chi theo quy định hiện hành.</w:t>
      </w:r>
    </w:p>
    <w:p>
      <w:r>
        <w:t>Điều 5. Hiệu lực thi hành</w:t>
      </w:r>
    </w:p>
    <w:p>
      <w:r>
        <w:t>1. Quyết định này có hiệu lực kể từ ngày 01 tháng 10 năm 2024.</w:t>
      </w:r>
    </w:p>
    <w:p>
      <w:r>
        <w:t>2. Chánh Văn phòng Thành ủy, Chánh Văn phòng Đoàn đại biểu Quốc hội và Hội đồng nhân dân Thành phố, Chánh Văn phòng Ủy ban nhân dân Thành phố, Giám đốc Kho bạc Nhà nước Thành phố, Giám đốc Sở Tài chính và các đơn vị có liên quan chịu trách nhiệm thi hành Quyết định này./.</w:t>
      </w:r>
    </w:p>
    <w:p>
      <w:r>
        <w:t>Nơi nhận:</w:t>
      </w:r>
    </w:p>
    <w:p>
      <w:r>
        <w:t>- Như Điều 5;</w:t>
      </w:r>
    </w:p>
    <w:p>
      <w:r>
        <w:t>- Bộ Tài chính;</w:t>
      </w:r>
    </w:p>
    <w:p>
      <w:r>
        <w:t>- Cục Kiểm tra VBQPPL-Bộ Tư pháp;</w:t>
      </w:r>
    </w:p>
    <w:p>
      <w:r>
        <w:t>- Đoàn ĐB Quốc hội Thành phố;</w:t>
      </w:r>
    </w:p>
    <w:p>
      <w:r>
        <w:t>- Thường trực Thành ủy;</w:t>
      </w:r>
    </w:p>
    <w:p>
      <w:r>
        <w:t>- Thường trực HĐND Thành phố;</w:t>
      </w:r>
    </w:p>
    <w:p>
      <w:r>
        <w:t>- Thành viên UBND Thành phố;</w:t>
      </w:r>
    </w:p>
    <w:p>
      <w:r>
        <w:t>- VPUB: PCVP;</w:t>
      </w:r>
    </w:p>
    <w:p>
      <w:r>
        <w:t>- Sở Tài chính; Sở Tư pháp;</w:t>
      </w:r>
    </w:p>
    <w:p>
      <w:r>
        <w:t>- Trung tâm Công báo TP;</w:t>
      </w:r>
    </w:p>
    <w:p>
      <w:r>
        <w:t>- Các phòng NCTH, KT;</w:t>
      </w:r>
    </w:p>
    <w:p>
      <w:r>
        <w:t>- Lưu: VT, (KT/Trang)</w:t>
      </w:r>
    </w:p>
    <w:p>
      <w:r>
        <w:t>TM. ỦY BAN NHÂN DÂN</w:t>
      </w:r>
    </w:p>
    <w:p>
      <w:r>
        <w:t>KT. CHỦ TỊCH</w:t>
      </w:r>
    </w:p>
    <w:p>
      <w:r>
        <w:t>PHÓ CHỦ TỊCH</w:t>
      </w:r>
    </w:p>
    <w:p>
      <w:r>
        <w:t>Nguyễn Văn Dũng</w:t>
      </w:r>
    </w:p>
    <w:p>
      <w:r>
        <w:t>PHỤ LỤC</w:t>
      </w:r>
    </w:p>
    <w:p>
      <w:r>
        <w:t>QUY ĐỊNH VỀ SỐ LƯỢNG, CHỦNG LOẠI XE Ô TÔ PHỤC VỤ CÔNG TÁC CHUNG CHO KHỐI VĂN PHÒNG THÀNH PHỐ HỒ CHÍ MINH</w:t>
      </w:r>
    </w:p>
    <w:p>
      <w:r>
        <w:t>(Ban hành kèm theo Quyết định số 61/2024/QĐ-UBND ngày 17 tháng 9 năm 2024 của Ủy ban nhân dân Thành phố Hồ Chí Minh)</w:t>
      </w:r>
    </w:p>
    <w:p>
      <w:r>
        <w:t>STT</w:t>
      </w:r>
    </w:p>
    <w:p>
      <w:r>
        <w:t>Tên cơ quan</w:t>
      </w:r>
    </w:p>
    <w:p>
      <w:r>
        <w:t>Số lượng tối đa (xe)</w:t>
      </w:r>
    </w:p>
    <w:p>
      <w:r>
        <w:t>Chủng loại xe ô tô phục vụ   công tác chung</w:t>
      </w:r>
    </w:p>
    <w:p>
      <w:r>
        <w:t>Xe 4 hoặc 5 chỗ ngồi</w:t>
      </w:r>
    </w:p>
    <w:p>
      <w:r>
        <w:t>Xe 7 hoặc 8 chỗ ngồi</w:t>
      </w:r>
    </w:p>
    <w:p>
      <w:r>
        <w:t>Xe 16 chỗ ngồi</w:t>
      </w:r>
    </w:p>
    <w:p>
      <w:r>
        <w:t>Xe bán tải</w:t>
      </w:r>
    </w:p>
    <w:p>
      <w:r>
        <w:t>1</w:t>
      </w:r>
    </w:p>
    <w:p>
      <w:r>
        <w:t>Văn phòng Thành ủy</w:t>
      </w:r>
    </w:p>
    <w:p>
      <w:r>
        <w:t>07</w:t>
      </w:r>
    </w:p>
    <w:p>
      <w:r>
        <w:t>02</w:t>
      </w:r>
    </w:p>
    <w:p>
      <w:r>
        <w:t>02 (loại 1 cầu)</w:t>
      </w:r>
    </w:p>
    <w:p>
      <w:r>
        <w:t>02</w:t>
      </w:r>
    </w:p>
    <w:p>
      <w:r>
        <w:t>01</w:t>
      </w:r>
    </w:p>
    <w:p>
      <w:r>
        <w:t>2</w:t>
      </w:r>
    </w:p>
    <w:p>
      <w:r>
        <w:t>Văn phòng Đoàn đại biểu Quốc hội và Hội đồng nhân dân Thành phố</w:t>
      </w:r>
    </w:p>
    <w:p>
      <w:r>
        <w:t>07</w:t>
      </w:r>
    </w:p>
    <w:p>
      <w:r>
        <w:t>02</w:t>
      </w:r>
    </w:p>
    <w:p>
      <w:r>
        <w:t>02 (loại 1 cầu)</w:t>
      </w:r>
    </w:p>
    <w:p>
      <w:r>
        <w:t>03</w:t>
      </w:r>
    </w:p>
    <w:p>
      <w:r>
        <w:t>0</w:t>
      </w:r>
    </w:p>
    <w:p>
      <w:r>
        <w:t>3</w:t>
      </w:r>
    </w:p>
    <w:p>
      <w:r>
        <w:t>Văn phòng Ủy ban nhân dân Thành phố (bao gồm Ban Tiếp công dân)</w:t>
      </w:r>
    </w:p>
    <w:p>
      <w:r>
        <w:t>09</w:t>
      </w:r>
    </w:p>
    <w:p>
      <w:r>
        <w:t>02</w:t>
      </w:r>
    </w:p>
    <w:p>
      <w:r>
        <w:t>03 (loại 1 cầu) 02 (loại 2 cầu)</w:t>
      </w:r>
    </w:p>
    <w:p>
      <w:r>
        <w:t>02</w:t>
      </w:r>
    </w:p>
    <w:p>
      <w:r>
        <w:t>0</w:t>
      </w:r>
    </w:p>
    <w:p>
      <w:r>
        <w:t>Tổng cộng</w:t>
      </w:r>
    </w:p>
    <w:p>
      <w:r>
        <w:t>23</w:t>
      </w:r>
    </w:p>
    <w:p>
      <w:r>
        <w:t>06</w:t>
      </w:r>
    </w:p>
    <w:p>
      <w:r>
        <w:t>09</w:t>
      </w:r>
    </w:p>
    <w:p>
      <w:r>
        <w:t>07</w:t>
      </w:r>
    </w:p>
    <w:p>
      <w:r>
        <w:t>01</w:t>
      </w:r>
    </w:p>
    <w:p>
      <w:r>
        <w:t>* Ghi chú:</w:t>
      </w:r>
    </w:p>
    <w:p>
      <w:r>
        <w:t>- Số lượng xe tối đa nêu trên đã bao gồm 03 xe được bổ sung thêm trong trường hợp Thành phố tự cân đối được ngân sách Nhà nước (tương ứng mỗi đơn vị được bổ sung định mức 01 xe/01 đơn vị).</w:t>
      </w:r>
    </w:p>
    <w:p>
      <w:r>
        <w:t>- Giá mua xe ô tô phục vụ công tác chung thực hiện theo quy định tại khoản 1 Điều 15 Nghị định số 72/2023/NĐ-CP của Chính phủ. Trong đó, lưu ý: giá mua xe ô tô trong tiêu chuẩn, định mức là giá mua đã bao gồm các loại thuế phải nộp theo quy định của pháp luật, sau khi trừ đi các khoản chiết khấu, giảm giá (nếu có); chưa bao gồm: lệ phí trước bạ; lệ phí đăng ký, cấp biển phương tiện giao thông; phí bảo hiểm; lệ phí cấp giấy chứng nhận kiểm định an toàn kỹ thuật và bảo vệ môi trường đối với xe cơ giới, xe máy chuyên dùng; phí bảo trì đường bộ liên quan đến việc sử dụng xe. Trường hợp xe ô tô được miễn các loại thuế (nhập khẩu, tiêu thụ đặc biệt, giá trị gia tăng) thì phải tính đủ số thuế được miễn này vào giá mua xe để xác định tiêu chuẩn, định mức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