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hạn mức giao đất nông nghiệp cho hộ gia đình, cá nhân đang sử dụng đất nông nghiệp do tự khai hoang, không có tranh chấp khi được Nhà nước cấp Giấy chứng nhận quyền sử dụng đất, quyền sở hữu tài sản gắn liền trên đất; diện tích đất để xây dựng công trình phục vụ trực tiếp sản xuất nông nghiệp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60/2024/QĐ-UBND</w:t>
      </w:r>
    </w:p>
    <w:p>
      <w:r>
        <w:t>Hà Giang, ngày 26 tháng 11 năm 2024</w:t>
      </w:r>
    </w:p>
    <w:p>
      <w:r>
        <w:t>QUYẾT ĐỊNH</w:t>
      </w:r>
    </w:p>
    <w:p>
      <w:r>
        <w:t>QUY ĐỊNH HẠN MỨC GIAO ĐẤT NÔNG NGHIỆP CHO HỘ GIA ĐÌNH, CÁ NHÂN ĐANG SỬ DỤNG ĐẤT NÔNG NGHIỆP DO TỰ KHAI HOANG, KHÔNG CÓ TRANH CHẤP KHI ĐƯỢC NHÀ NƯỚC CẤP GIẤY CHỨNG NHẬN QUYỀN SỬ DỤNG ĐẤT, QUYỀN SỞ HỮU TÀI SẢN GẮN LIỀN TRÊN ĐẤT; DIỆN TÍCH ĐẤT ĐỂ XÂY DỰNG CÔNG TRÌNH PHỤC VỤ TRỰC TIẾP SẢN XUẤT NÔNG NGHIỆP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  Phạm vi điều chỉnh  , đối tượng áp dụng</w:t>
      </w:r>
    </w:p>
    <w:p>
      <w:r>
        <w:t>1. Phạm vi điều chỉnh</w:t>
      </w:r>
    </w:p>
    <w:p>
      <w:r>
        <w:t>Quy định hạn mức giao đất nông nghiệp cho hộ gia đình, cá nhân đang sử dụng đất nông nghiệp do tự khai hoang, không có tranh chấp khi được Nhà nước cấp Giấy chứng nhận quyền sử dụng đất, quyền sở hữu tài sản gắn liền trên đất; diện tích đất để xây dựng công trình phục vụ trực tiếp sản xuất nông nghiệp trên địa bàn tỉnh Hà Giang.</w:t>
      </w:r>
    </w:p>
    <w:p>
      <w:r>
        <w:t>2. Đối tượng áp dụng</w:t>
      </w:r>
    </w:p>
    <w:p>
      <w:r>
        <w:t>a) Các cơ quan nhà nước thực hiện chức năng, nhiệm vụ quản lý Nhà nước về đất đai;  Ủy ban nhân dân cấp huyện;  Ủy ban nhân dân  cấp xã trên địa bàn tỉnh;</w:t>
      </w:r>
    </w:p>
    <w:p>
      <w:r>
        <w:t>b) Hộ gia đình, cá nhân đang sử dụng đất nông nghiệp do tự khai hoang, không có tranh chấp chưa được cấp Giấy chứng nhận quyền sử dụng đất, quyền sở hữu tài sản gắn liền với đất  trên địa bàn tỉnh Hà Giang ; Người đang sử dụng đất nông nghiệp được chuyển đổi cơ cấu cây trồng, vật nuôi để sử dụng đất kết hợp đa mục đích;</w:t>
      </w:r>
    </w:p>
    <w:p>
      <w:r>
        <w:t>c) T ổ chức,  cá nhân khác có liên quan.</w:t>
      </w:r>
    </w:p>
    <w:p>
      <w:r>
        <w:t>Điều 2. Hạn mức giao đất nông nghiệp cho hộ gia đình, cá nhân đang sử dụng đất nông nghiệp do tự khai hoang, không có tranh chấp khi được Nhà nước cấp Giấy chứng nhận quyền sử dụng đất, quyền sở hữu tài sản gắn liền trên đất</w:t>
      </w:r>
    </w:p>
    <w:p>
      <w:r>
        <w:t>1. Không quá 02 ha cho mỗi loại đất trồng cây hằng năm, đất nuôi trồng thủy sản; không quá 30 ha đất trồng cây lâu năm tại các xã, phường, thị trấn.</w:t>
      </w:r>
    </w:p>
    <w:p>
      <w:r>
        <w:t>2. Không quá 30 ha cho mỗi loại đất rừng phòng hộ, đất rừng sản xuất là rừng trồng tại các xã, phường, thị trấn.</w:t>
      </w:r>
    </w:p>
    <w:p>
      <w:r>
        <w:t>Điều 3. Diện tích đất để xây dựng công trình phục vụ trực tiếp sản xuất nông nghiệp</w:t>
      </w:r>
    </w:p>
    <w:p>
      <w:r>
        <w:t>Hộ gia đình, cá nhân sử dụng đất nông nghiệp (trừ đất trồng lúa) được chuyển đổi cơ cấu cây trồng, vật nuôi để sử dụng đất kết hợp đa mục đích theo quy định tại Điều 218 của Luật Đất đai có diện tích từ 1.000 m 2  trở lên được xây dựng công trình phục vụ trực tiếp sản xuất nông nghiệp tối đa không quá   100 m 2 .</w:t>
      </w:r>
    </w:p>
    <w:p>
      <w:r>
        <w:t>Điều   4.   Điều khoản thi hành</w:t>
      </w:r>
    </w:p>
    <w:p>
      <w:r>
        <w:t>1. Quyết định này có hiệu lực kể từ ngày 12 tháng 12 năm 2024.</w:t>
      </w:r>
    </w:p>
    <w:p>
      <w:r>
        <w:t>2.   Chánh Văn phòng Ủy ban nhân dân tỉnh; Giám đốc các Sở: Tài nguyên và Môi trường, Xây dựng, Nông nghiệp và Phát triển nông thôn; Cục trưởng Cục thuế;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 ;</w:t>
      </w:r>
    </w:p>
    <w:p>
      <w:r>
        <w:t>- Văn phòng Chính phủ;</w:t>
      </w:r>
    </w:p>
    <w:p>
      <w:r>
        <w:t>- Bộ Tài nguyên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Đài PTTH tỉnh Hà Giang; Báo Hà Giang;</w:t>
      </w:r>
    </w:p>
    <w:p>
      <w:r>
        <w:t>- Trung tâm Thông tin - Công báo;</w:t>
      </w:r>
    </w:p>
    <w:p>
      <w:r>
        <w:t>- Cổng thông tin - Điện tử tỉnh;</w:t>
      </w:r>
    </w:p>
    <w:p>
      <w:r>
        <w:t>- Lưu: VT, CVNCTH.</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