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5940/QĐ-UBND năm 2023 phê duyệt quy trình nội bộ giải quyết thủ tục hành chính thuộc thẩm quyền quyết định của Chủ tịch Ủy ban nhân dân Thành phố Hồ Chí Minh (đợt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5940/QĐ-UBND</w:t>
      </w:r>
    </w:p>
    <w:p>
      <w:r>
        <w:t>Thành phố Hồ Chí Minh, ngày 26 tháng 12 năm 2023</w:t>
      </w:r>
    </w:p>
    <w:p>
      <w:r>
        <w:t>QUYẾT ĐỊNH</w:t>
      </w:r>
    </w:p>
    <w:p>
      <w:r>
        <w:t>VỀ PHÊ DUYỆT QUY TRÌNH NỘI BỘ GIẢI QUYẾT THỦ TỤC HÀNH CHÍNH THUỘC THẨM QUYỀN QUYẾT ĐỊNH CỦA CHỦ TỊCH ỦY BAN NHÂN DÂN THÀNH PHỐ (ĐỢT 10)</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03/2019/QĐ-UBND ngày 21 tháng 02 năm 2019 của Ủy ban nhân dân Thành phố ban hành Quy chế phối hợp giải quyết các thủ tục hành chính thuộc thẩm quyền quyết định hoặc có ý kiến của Ủy ban nhân dân Thành phố, Chủ tịch Ủy ban nhân dân Thành phố;</w:t>
      </w:r>
    </w:p>
    <w:p>
      <w:r>
        <w:t>Theo đề nghị của Giám đốc Sở Tư pháp tại Tờ trình số 6687/TTr-STP-VP ngày 24 tháng 11 năm 2023; Giám đốc Sở Du lịch tại Tờ trình số 2610/TTr-SDL ngày 28 tháng 11 năm 2023; Giám đốc Sở Kế hoạch và Đầu tư tại Tờ trình số 15110/TTr-SKHĐT ngày 29 tháng 11 năm 2023 và Tờ trình số 15420/TTr-SKHĐT ngày 05 tháng 12 năm 2023.</w:t>
      </w:r>
    </w:p>
    <w:p>
      <w:r>
        <w:t>QUYẾT ĐỊNH:</w:t>
      </w:r>
    </w:p>
    <w:p>
      <w:r>
        <w:t>Điều 1.  Nay phê duyệt kèm theo Quyết định này 13 quy trình nội bộ giải quyết thủ tục hành chính thuộc thẩm quyền quyết định của Chủ tịch Ủy ban nhân dân Thành phố Hồ Chí Minh, gồm:</w:t>
      </w:r>
    </w:p>
    <w:p>
      <w:r>
        <w:t>Danh mục và nội dung chi tiết của các quy trình nội bộ giải quyết thủ tục hành chính được đăng tải trên Cổng Thông tin điện tử của Văn phòng Ủy ban nhân dân Thành phố Hồ Chí Minh tại địa chỉ https://vpub.hochiminhcit y .gov.vn/portal/KenhTin/Qu y -trinh-noi-boTTHC.aspx.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giải quyết thủ tục hành chính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   iệ u l ự c thi hành</w:t>
      </w:r>
    </w:p>
    <w:p>
      <w:r>
        <w:t>Quyết định này có hiệu lực thi hành kể từ ngày ký.</w:t>
      </w:r>
    </w:p>
    <w:p>
      <w:r>
        <w:t>Điều 4.  Chánh Văn phòng Ủy ban nhân dân Thành phố, Giám đốc Sở Tư pháp, Giám đốc Sở Du lịch, Giám đốc Sở Kế hoạch và Đầu tư, Giám đốc S ở  Thông tin và Truyền thông, thủ trưởng các sở, ban, ngành, Ủy ban nhân dân quận, huyện, thành phố Thủ Đức và các tổ chức, cá nhân có liên quan chịu trách nhiệm thi hành Quyết định này./.</w:t>
      </w:r>
    </w:p>
    <w:p>
      <w:r>
        <w:t>CHỦ TỊCH</w:t>
      </w:r>
    </w:p>
    <w:p>
      <w:r>
        <w:t>Phan Văn Mãi</w:t>
      </w:r>
    </w:p>
    <w:p>
      <w:r>
        <w:t>DANH MỤC</w:t>
      </w:r>
    </w:p>
    <w:p>
      <w:r>
        <w:t>QUY TRÌNH NỘI BỘ</w:t>
      </w:r>
    </w:p>
    <w:p>
      <w:r>
        <w:t>(Ban hành kèm theo Quyết định số 5940/QĐ-UBN D  ngày 26 tháng 12 năm 2023 của Chủ tịch Ủy ban nhân dân Thành phố Hồ Chí Minh)</w:t>
      </w:r>
    </w:p>
    <w:p>
      <w:r>
        <w:t>STT</w:t>
      </w:r>
    </w:p>
    <w:p>
      <w:r>
        <w:t>TÊN QUY TRÌNH NỘI BỘ</w:t>
      </w:r>
    </w:p>
    <w:p>
      <w:r>
        <w:t>I. Sở Du l ịch</w:t>
      </w:r>
    </w:p>
    <w:p>
      <w:r>
        <w:t>1</w:t>
      </w:r>
    </w:p>
    <w:p>
      <w:r>
        <w:t>Công nhận khu du lịch cấp tỉnh</w:t>
      </w:r>
    </w:p>
    <w:p>
      <w:r>
        <w:t>II. Sở Tư pháp</w:t>
      </w:r>
    </w:p>
    <w:p>
      <w:r>
        <w:t>2</w:t>
      </w:r>
    </w:p>
    <w:p>
      <w:r>
        <w:t>Nhập quốc tịch Việt Nam</w:t>
      </w:r>
    </w:p>
    <w:p>
      <w:r>
        <w:t>3</w:t>
      </w:r>
    </w:p>
    <w:p>
      <w:r>
        <w:t>Thôi quốc tịch Việt Nam ở trong nước</w:t>
      </w:r>
    </w:p>
    <w:p>
      <w:r>
        <w:t>4</w:t>
      </w:r>
    </w:p>
    <w:p>
      <w:r>
        <w:t>Trở lại quốc tịch Việt Nam ở trong nước</w:t>
      </w:r>
    </w:p>
    <w:p>
      <w:r>
        <w:t>5</w:t>
      </w:r>
    </w:p>
    <w:p>
      <w:r>
        <w:t>Thành lập Văn phòng Thừa phát lại</w:t>
      </w:r>
    </w:p>
    <w:p>
      <w:r>
        <w:t>6</w:t>
      </w:r>
    </w:p>
    <w:p>
      <w:r>
        <w:t>Chuyển đổi loại hình hoạt động Văn phòng Thừa phát lại</w:t>
      </w:r>
    </w:p>
    <w:p>
      <w:r>
        <w:t>7</w:t>
      </w:r>
    </w:p>
    <w:p>
      <w:r>
        <w:t>Hợp nhất, sáp nhập Văn phòng Thừa phát lại</w:t>
      </w:r>
    </w:p>
    <w:p>
      <w:r>
        <w:t>8</w:t>
      </w:r>
    </w:p>
    <w:p>
      <w:r>
        <w:t>Chuyển nhượng Văn phòng Thừa phát lại</w:t>
      </w:r>
    </w:p>
    <w:p>
      <w:r>
        <w:t>III. Sở Kế hoạch và Đầu tư</w:t>
      </w:r>
    </w:p>
    <w:p>
      <w:r>
        <w:t>9</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10</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11</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12</w:t>
      </w:r>
    </w:p>
    <w:p>
      <w:r>
        <w:t>Thẩm định báo cáo nghiên cứu khả thi, quyết định phê duyệt dự án  PPP  do nhà đầu tư đề xuất</w:t>
      </w:r>
    </w:p>
    <w:p>
      <w:r>
        <w:t>13</w:t>
      </w:r>
    </w:p>
    <w:p>
      <w:r>
        <w:t>Thẩm định nội dung điều chỉnh báo cáo nghiên cứu khả thi, quyết định phê duyệt điều chỉnh dự án  PPP  do nhà đầu tư đề xuất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