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594/QĐ-UBND năm 2024 phê duyệt điều chỉnh danh mục các đơn vị chi trả dịch vụ môi trường rừng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594/QĐ-UBND</w:t>
      </w:r>
    </w:p>
    <w:p>
      <w:r>
        <w:t>Bình Định, ngày 22 tháng 02 năm 2024</w:t>
      </w:r>
    </w:p>
    <w:p>
      <w:r>
        <w:t>QUYẾT ĐỊNH</w:t>
      </w:r>
    </w:p>
    <w:p>
      <w:r>
        <w:t>VỀ VIỆC PHÊ DUYỆT ĐIỀU CHỈNH DANH MỤC CÁC ĐƠN VỊ CHI TRẢ DỊCH VỤ MÔI TRƯỜNG RỪNG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Văn bản số 9596/UBND-TH ngày 19/12/2023 về việc triển khai thực hiện kiến nghị, kết luận của Kiểm toán Nhà nước tại báo cáo Kiểm toán chuyên đề quản lý sử dụng các quỹ TCNN ngoài NS do địa phương quản lý giai đoạn 2020-2022;</w:t>
      </w:r>
    </w:p>
    <w:p>
      <w:r>
        <w:t>Theo đề nghị của Sở Nông nghiệp và PTNT tại Tờ trình số 41/TTr-SNN ngày 07/02/2024.</w:t>
      </w:r>
    </w:p>
    <w:p>
      <w:r>
        <w:t>QUYẾT ĐỊNH:</w:t>
      </w:r>
    </w:p>
    <w:p>
      <w:r>
        <w:t>Điều 1.</w:t>
      </w:r>
    </w:p>
    <w:p>
      <w:r>
        <w:t>Phê duyệt điều chỉnh đưa ra khỏi danh sách các cơ sở kinh doanh dịch vụ du lịch phải chi trả tiền DVMTR, cụ thể như sau:</w:t>
      </w:r>
    </w:p>
    <w:p>
      <w:r>
        <w:t>+ Công ty cổ phần Du lịch Hầm Hô.</w:t>
      </w:r>
    </w:p>
    <w:p>
      <w:r>
        <w:t>+ Công ty cổ phần Du lịch Sài Gòn - Quy Nhơn.</w:t>
      </w:r>
    </w:p>
    <w:p>
      <w:r>
        <w:t>+ Xí nghiệp Dịch vụ thủy lợi - Chi nhánh TNHH Khai thác công trình thủy lợi Bình Định (đơn vị quản lý khu du lịch hồ Núi Một).</w:t>
      </w:r>
    </w:p>
    <w:p>
      <w:r>
        <w:t>+ Công ty cổ phần Xây lắp An Nhơn.</w:t>
      </w:r>
    </w:p>
    <w:p>
      <w:r>
        <w:t>+ Công ty cổ phần In và Bao bì Bình Định.</w:t>
      </w:r>
    </w:p>
    <w:p>
      <w:r>
        <w:t>+ Công ty TNHH Thuận Phát.</w:t>
      </w:r>
    </w:p>
    <w:p>
      <w:r>
        <w:t>+ Công ty cổ phần Khoáng sản Bình Định.</w:t>
      </w:r>
    </w:p>
    <w:p>
      <w:r>
        <w:t>+ Công ty cổ phần thủy sản Hoài Nhơn.</w:t>
      </w:r>
    </w:p>
    <w:p>
      <w:r>
        <w:t>+ Công ty cổ phần Khoáng sản Biotan.</w:t>
      </w:r>
    </w:p>
    <w:p>
      <w:r>
        <w:t>+ Công ty cổ phần Giày Bình Định.</w:t>
      </w:r>
    </w:p>
    <w:p>
      <w:r>
        <w:t>2. Điều chỉnh thời gian bắt đầu chi trả dịch vụ môi trường rừng đối với các đơn vị có sử dụng dịch vụ môi trường rừng trên là từ ngày 01/01/2019 (thời gian Nghị định 156/2018/NĐ-CP có hiệu lực thi hành); thay thời gian chi trả là từ ngày 16/9/2020 tại Quyết định số 3817/QĐ-UBND ngày 16/9/2020.</w:t>
      </w:r>
    </w:p>
    <w:p>
      <w:r>
        <w:t>Điều 2.  Giao Sở Nông nghiệp và PTNT chỉ đạo đơn vị liên quan, Quỹ Bảo về và Phát triển rừng tỉnh Bình Định triển khai thực hiện.</w:t>
      </w:r>
    </w:p>
    <w:p>
      <w:r>
        <w:t>Điều 3.  Quyết định này điều chỉnh, bổ sung Quyết định số 2355/QĐ-UBND ngày 29/8/2013 và Quyết định số 3817/QĐ-UBND ngày 16/9/2020 của Chủ tịch UBND tỉnh. Các nội dung khác không điều chỉnh vẫn giữ nguyên và tiếp tục thực hiện theo quy định.</w:t>
      </w:r>
    </w:p>
    <w:p>
      <w:r>
        <w:t>Điều 4.  Chánh Văn phòng UBND tỉnh, Giám đốc các Sở Nông nghiệp và Phát triển nông thôn, Tài chính, Giám đốc Kho bạc Nhà nước tỉnh, Giám đốc Quỹ Bảo vệ và Phát triển rừng tỉnh và Thủ trưởng các cơ quan, đơn vị có liên quan chịu trách nhiệm thi hành Quyết định này kể từ ngày ký./.</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