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59/2025/QĐ-UBND phân cấp cho Sở Nông nghiệp và Môi trường quyết định giao nhiệm vụ, đặt hàng cung cấp sản phẩm, dịch vụ công sử dụng ngân sách nhà nước từ nguồn kinh phí chi thường xuyên cho các đơn vị sự nghiệp công lập trực thuộc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02/10/2025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59/2025/QĐ-UBND</w:t>
      </w:r>
    </w:p>
    <w:p>
      <w:r>
        <w:t>Hà Tĩnh, ngày 22 tháng 9 năm 2025</w:t>
      </w:r>
    </w:p>
    <w:p>
      <w:r>
        <w:t>QUYẾT ĐỊNH</w:t>
      </w:r>
    </w:p>
    <w:p>
      <w:r>
        <w:t>PHÂN CẤP CHO SỞ NÔNG NGHIỆP VÀ MÔI TRƯỜNG QUYẾT ĐỊNH GIAO NHIỆM VỤ, ĐẶT HÀNG CUNG CẤP SẢN PHẨM, DỊCH VỤ CÔNG SỬ DỤNG NGÂN SÁCH NHÀ NƯỚC TỪ NGUỒN KINH PHÍ CHI THƯỜNG XUYÊN CHO CÁC ĐƠN VỊ SỰ NGHIỆP CÔNG LẬP TRỰC THUỘC</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các Nghị định của Chính phủ: số 32/2019/NĐ-CP ngày 10/4/2019 quy định giao nhiệm vụ, đặt hàng hoặc đấu thầu cung cấp sản phẩm, dịch vụ công sử dụng ngân sách nhà nước từ nguồn kinh phí chi thường xuyên; số 78/2025/NĐ-CP ngày 01/4/2025 quy định chi tiết một số điều và biện pháp để tổ chức, hướng dẫn thi hành Luật Ban hành văn bản quy phạm pháp luật; số 187/2025/NĐ-CP ngày 01/7/2025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Sở Nông nghiệp và Môi trường tại Tờ trình số 1010/SNNMT-TTr ngày 12/9/2025 và Sở Tư pháp tại các Văn bản: số 2443/BC- STP ngày 26/8/2025, số 2576/STP-XDKT&amp;TDTHPL ngày 11/9/2025; thực hiện kết luận tại phiên họp ngày 19/9/2025 của UBND tỉnh (Thông báo kết luận số 517/TB-UBND ngày 19/9/2025) và của Ban Thường vụ Đảng ủy UBND tỉnh (Thông báo kết luận số 08-TB/ĐU ngày 19/9/2025);</w:t>
      </w:r>
    </w:p>
    <w:p>
      <w:r>
        <w:t>Ủy ban nhân dân tỉnh ban hành Quyết định phân cấp cho Sở Nông nghiệp và Môi trường quyết định giao nhiệm vụ, đặt hàng cung cấp sản phẩm, dịch vụ công sử dụng ngân sách nhà nước từ nguồn kinh phí chi thường xuyên cho các đơn vị sự nghiệp công lập trực thuộc.</w:t>
      </w:r>
    </w:p>
    <w:p>
      <w:r>
        <w:t>Điều 1. Phạm vi điều chỉnh</w:t>
      </w:r>
    </w:p>
    <w:p>
      <w:r>
        <w:t>Quyết định này quy định về phân cấp thẩm quyền quyết định giao nhiệm vụ, đặt hàng cung cấp sản phẩm, dịch vụ công sử dụng ngân sách nhà nước từ nguồn kinh phí chi thường xuyên cho các đơn vị sự nghiệp công lập trực thuộc Sở Nông nghiệp và Môi trường theo quy định tại Nghị định số 32/2019/NĐ-CP ngày 10/4/2019 của Chính phủ quy định giao nhiệm vụ, đặt hàng hoặc đấu thầu cung cấp sản phẩm, dịch vụ công sử dụng ngân sách nhà nước từ nguồn kinh phí chi thường xuyên.</w:t>
      </w:r>
    </w:p>
    <w:p>
      <w:r>
        <w:t>Điều 2. Đối tượng áp dụng</w:t>
      </w:r>
    </w:p>
    <w:p>
      <w:r>
        <w:t>1. Sở Nông nghiệp và Môi trường, các đơn vị sự nghiệp công lập trực thuộc Sở Nông nghiệp và Môi trường.</w:t>
      </w:r>
    </w:p>
    <w:p>
      <w:r>
        <w:t>2. Các cơ quan, tổ chức, cá nhân có liên quan đến thực hiện quyết định giao nhiệm vụ, đặt hàng cung cấp sản phẩm, dịch vụ công sử dụng ngân sách nhà nước từ nguồn kinh phí chi thường xuyên.</w:t>
      </w:r>
    </w:p>
    <w:p>
      <w:r>
        <w:t>Điều 3. Nội dung phân cấp</w:t>
      </w:r>
    </w:p>
    <w:p>
      <w:r>
        <w:t>1. Phân cấp cho Sở Nông nghiệp và Môi trường quyết định giao nhiệm vụ, đặt hàng cung cấp sản phẩm, dịch vụ công sử dụng ngân sách nhà nước từ nguồn kinh phí chi thường xuyên lĩnh vực nông nghiệp và môi trường cho các đơn vị sự nghiệp công lập trực thuộc Sở Nông nghiệp và Môi trường.</w:t>
      </w:r>
    </w:p>
    <w:p>
      <w:r>
        <w:t>2. Lĩnh vực phân cấp gồm:</w:t>
      </w:r>
    </w:p>
    <w:p>
      <w:r>
        <w:t>a) Lĩnh vực sự nghiệp bảo vệ môi trường: dịch vụ môi trường; dịch vụ bảo tồn thiên nhiên và đa dạng sinh học.</w:t>
      </w:r>
    </w:p>
    <w:p>
      <w:r>
        <w:t>b) Hoạt động kinh tế nông nghiệp và phát triển nông thôn: dịch vụ lĩnh vực trồng trọt; dịch vụ lĩnh vực chăn nuôi; dịch vụ lĩnh vực bảo vệ thực vật; dịch vụ lĩnh vực thú y; dịch vụ lĩnh vực thủy sản; dịch vụ lĩnh vực lâm nghiệp; dịch vụ lĩnh vực thủy lợi; dịch vụ lĩnh vực phòng chống thiên tai; dịch vụ lĩnh vực quản lý chất lượng; dịch vụ khác.</w:t>
      </w:r>
    </w:p>
    <w:p>
      <w:r>
        <w:t>c) Hoạt động kinh tế tài nguyên môi trường: dịch vụ lĩnh vực quản lý đất đai; dịch vụ lĩnh vực đo đạc và bản đồ; dịch vụ lĩnh vực địa chất và khoáng sản; dịch vụ lĩnh vực tài nguyên nước; dịch vụ lĩnh vực khí tượng thủy văn và biến đổi khí hậu; dịch vụ lĩnh vực quản lý tổng hợp tài nguyên môi trường biển và hải đảo; dịch vụ lĩnh vực viễn thám; dịch vụ khác.</w:t>
      </w:r>
    </w:p>
    <w:p>
      <w:r>
        <w:t>Điều 4. Trách nhiệm của Sở Nông nghiệp và Môi trường</w:t>
      </w:r>
    </w:p>
    <w:p>
      <w:r>
        <w:t>1. Chịu trách nhiệm trước pháp luật và Ủy ban nhân dân tỉnh về việc tổ chức thực hiện đảm bảo đúng quy định, trình tự, thủ tục, thẩm quyền, nội dung, kết quả thực hiện nhiệm vụ, quyền hạn được phân cấp tại Quyết định này.</w:t>
      </w:r>
    </w:p>
    <w:p>
      <w:r>
        <w:t>2. Tham mưu cơ quan có thẩm quyền ban hành, sửa đổi, bổ sung danh mục dịch vụ sự nghiệp công sử dụng ngân sách nhà nước lĩnh vực nông nghiệp và môi trường phù hợp với tình hình thực tế trong từng thời kỳ.</w:t>
      </w:r>
    </w:p>
    <w:p>
      <w:r>
        <w:t>3. Bố trí nguồn lực để đảm bảo thực hiện các nhiệm vụ được phân cấp; tổng hợp khó khăn, vướng mắc trong quá trình thực hiện nhiệm vụ được phân cấp, báo cáo Ủy ban nhân dân tỉnh xem xét, quyết định.</w:t>
      </w:r>
    </w:p>
    <w:p>
      <w:r>
        <w:t>4. Định kỳ trước ngày 20 tháng 12 hằng năm báo cáo, đánh giá việc thực hiện nhiệm vụ, quyền hạn được phân cấp, các kiến nghị, đề xuất (nếu có), gửi UBND tỉnh và các sở, ngành liên quan.</w:t>
      </w:r>
    </w:p>
    <w:p>
      <w:r>
        <w:t>Điều 5. Điều khoản thi hành</w:t>
      </w:r>
    </w:p>
    <w:p>
      <w:r>
        <w:t>1. Quyết định này có hiệu lực kể từ ngày 02 tháng 10 năm 2025.</w:t>
      </w:r>
    </w:p>
    <w:p>
      <w:r>
        <w:t>2. Trường hợp các văn bản pháp luật liên quan đến nội dung phân cấp có thay đổi dẫn đến nội dung Quyết định này không còn phù hợp, Sở Nông nghiệp và Môi trường báo cáo, tham mưu Ủy ban nhân dân tỉnh xem xét, sửa đổi, bổ sung hoặc thay thế đảm bảo đúng quy định. Trường hợp các văn bản pháp luật liên quan được sửa đổi, bổ sung hoặc thay thế có quy định khác với Quyết định này thì áp dụng theo quy định tại các văn bản quy phạm pháp luật đó.</w:t>
      </w:r>
    </w:p>
    <w:p>
      <w:r>
        <w:t>Chánh Văn phòng Ủy ban nhân dân tỉnh; Giám đốc các Sở: Nông nghiệp và Môi trường, Tài chính, Tư pháp, Nội vụ; các tổ chức, cá nhân có liên quan chịu trách nhiệm thi hành Quyết định này./.</w:t>
      </w:r>
    </w:p>
    <w:p>
      <w:r>
        <w:t>Nơi nhận:</w:t>
      </w:r>
    </w:p>
    <w:p>
      <w:r>
        <w:t>- Như Điều 5;</w:t>
      </w:r>
    </w:p>
    <w:p>
      <w:r>
        <w:t>- Cục Kiểm tra văn bản và Quản lý xử lý vi phạm hành chính - Bộ Tư pháp;</w:t>
      </w:r>
    </w:p>
    <w:p>
      <w:r>
        <w:t>- Vụ Pháp chế - Bộ NN và MT;</w:t>
      </w:r>
    </w:p>
    <w:p>
      <w:r>
        <w:t>- Cổng TTĐT Chính phủ;</w:t>
      </w:r>
    </w:p>
    <w:p>
      <w:r>
        <w:t>- Thường trực Tỉnh ủy;</w:t>
      </w:r>
    </w:p>
    <w:p>
      <w:r>
        <w:t>- Thường trực HĐND tỉnh;</w:t>
      </w:r>
    </w:p>
    <w:p>
      <w:r>
        <w:t>- Chủ tịch, các PCT UBND tỉnh;</w:t>
      </w:r>
    </w:p>
    <w:p>
      <w:r>
        <w:t>- Các Ban HĐND tỉnh;</w:t>
      </w:r>
    </w:p>
    <w:p>
      <w:r>
        <w:t>- Văn phòng Đoàn ĐBQH-HĐND tỉnh;</w:t>
      </w:r>
    </w:p>
    <w:p>
      <w:r>
        <w:t>- Cổng TTĐT tỉnh;</w:t>
      </w:r>
    </w:p>
    <w:p>
      <w:r>
        <w:t>- Các PCVP UBND tỉnh;</w:t>
      </w:r>
    </w:p>
    <w:p>
      <w:r>
        <w:t>- Trung tâm CB-TH tỉnh;</w:t>
      </w:r>
    </w:p>
    <w:p>
      <w:r>
        <w:t>- Lưu: VT, NL5.</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