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diện tích đất để xây dựng công trình phục vụ trực tiếp sản xuất nông nghiệp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59/2024/QĐ-UBND</w:t>
      </w:r>
    </w:p>
    <w:p>
      <w:r>
        <w:t>Gia Lai, ngày 08 tháng 11 năm 2024</w:t>
      </w:r>
    </w:p>
    <w:p>
      <w:r>
        <w:t>QUYẾT ĐỊNH</w:t>
      </w:r>
    </w:p>
    <w:p>
      <w:r>
        <w:t>QUY ĐỊNH DIỆN TÍCH ĐẤT ĐỂ XÂY DỰNG CÔNG TRÌNH PHỤC VỤ TRỰC TIẾP SẢN XUẤT NÔNG NGHIỆP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Phạm vi điều chỉnh</w:t>
      </w:r>
    </w:p>
    <w:p>
      <w:r>
        <w:t>1. Quyết định này quy định biện pháp thi hành khoản 3 Điều 178 Luật Đất đai số 31/2024/QH15 về diện tích đất để xây dựng công trình phục vụ trực tiếp sản xuất nông nghiệp trên địa bàn tỉnh Gia Lai.</w:t>
      </w:r>
    </w:p>
    <w:p>
      <w:r>
        <w:t>2. Quyết định này không quy định về diện tích đất để xây dựng công trình phục vụ trực tiếp sản xuất nông nghiệp trên đất trồng lúa.</w:t>
      </w:r>
    </w:p>
    <w:p>
      <w:r>
        <w:t>Điều 2. Đối tượng áp dụng</w:t>
      </w:r>
    </w:p>
    <w:p>
      <w:r>
        <w:t>1. Sở Tài nguyên và Môi trường, phòng Tài nguyên và Môi trường; Văn phòng Đăng ký đất đai, Chi nhánh Văn phòng Đăng ký đất đai.</w:t>
      </w:r>
    </w:p>
    <w:p>
      <w:r>
        <w:t>2. Ủy ban nhân dân các huyện, thị xã, thành phố; Ủy ban nhân dân các xã, phường, thị trấn.</w:t>
      </w:r>
    </w:p>
    <w:p>
      <w:r>
        <w:t>3. Cá nhân, cộng đồng dân cư sử dụng đất nông nghiệp.</w:t>
      </w:r>
    </w:p>
    <w:p>
      <w:r>
        <w:t>4. Các đối tượng khác có liên quan đến việc quản lý, sử dụng đất đai.</w:t>
      </w:r>
    </w:p>
    <w:p>
      <w:r>
        <w:t>Điều 3. Diện tích đất để xây dựng công trình phục vụ trực tiếp sản xuất nông nghiệp</w:t>
      </w:r>
    </w:p>
    <w:p>
      <w:r>
        <w:t>Diện tích đất để xây dựng công trình phục vụ trực tiếp sản xuất nông nghiệp, cụ thể như sau:</w:t>
      </w:r>
    </w:p>
    <w:p>
      <w:r>
        <w:t>1. Không quá 10 m 2  đối với thửa đất hoặc khu đất có diện tích dưới 500 m 2 .</w:t>
      </w:r>
    </w:p>
    <w:p>
      <w:r>
        <w:t>2. Không quá 30 m 2  đối với thửa đất hoặc khu đất có diện tích từ 500 m 2  đến dưới 5.000 m 2  .</w:t>
      </w:r>
    </w:p>
    <w:p>
      <w:r>
        <w:t>3. Không quá 60 m 2  đối với thửa đất hoặc khu đất có diện tích từ 5.000 m 2  đến dưới 10.000 m 2  .</w:t>
      </w:r>
    </w:p>
    <w:p>
      <w:r>
        <w:t>4. Không quá 100 m 2  đối với thửa đất hoặc khu đất có diện tích từ 10.000 m 2  đến dưới 50.000 m 2 .</w:t>
      </w:r>
    </w:p>
    <w:p>
      <w:r>
        <w:t>5. Không quá 150 m 2  đối với thửa đất hoặc khu đất có diện tích từ 50.000 m 2  đến dưới 100.000 m 2  .</w:t>
      </w:r>
    </w:p>
    <w:p>
      <w:r>
        <w:t>6. Không quá 200 m 2  đối với thửa đất hoặc khu đất có diện tích từ 100.000 m 2  đến dưới 300.000 m 2  .</w:t>
      </w:r>
    </w:p>
    <w:p>
      <w:r>
        <w:t>7. Không quá 300 m 2  đối với thửa đất hoặc khu đất có diện tích từ 300.000 m 2  trở lên.</w:t>
      </w:r>
    </w:p>
    <w:p>
      <w:r>
        <w:t>8. Trường hợp công trình phục vụ trực tiếp sản xuất nông nghiệp được xây dựng tại nhiều vị trí của thửa đất hoặc khu đất thì tổng diện tích đất để xây dựng công trình phục vụ trực tiếp sản xuất nông nghiệp thực hiện theo quy định tại khoản 1, 2, 3, 4, 5, 6 và 7 Điều này.</w:t>
      </w:r>
    </w:p>
    <w:p>
      <w:r>
        <w:t>Điều 4. Điều khoản thi hành</w:t>
      </w:r>
    </w:p>
    <w:p>
      <w:r>
        <w:t>1. Quyết định này có hiệu lực thi hành kể từ ngày 18 tháng 11 năm 2024.</w:t>
      </w:r>
    </w:p>
    <w:p>
      <w:r>
        <w:t>2. Chánh Văn phòng Ủy ban nhân dân tỉnh; Giám đốc các sở; Thủ trưởng các ban, ngành; Chủ tịch Ủy ban nhân dân các huyện, thị xã, thành phố và các tổ chức, cá nhân khác có liên quan chịu trách nhiệm thi hành Quyết định này./.</w:t>
      </w:r>
    </w:p>
    <w:p>
      <w:r>
        <w:t>Nơi nhận:</w:t>
      </w:r>
    </w:p>
    <w:p>
      <w:r>
        <w:t>-  Như khoản 2 Điều 4;</w:t>
      </w:r>
    </w:p>
    <w:p>
      <w:r>
        <w:t>- Bộ Tài nguyên và Môi trường;</w:t>
      </w:r>
    </w:p>
    <w:p>
      <w:r>
        <w:t>- Vụ Pháp chế (Bộ Tài nguyên và Môi trường);</w:t>
      </w:r>
    </w:p>
    <w:p>
      <w:r>
        <w:t>- Cục Kiểm tra văn bản quy phạm pháp luật (Bộ Tư pháp);</w:t>
      </w:r>
    </w:p>
    <w:p>
      <w:r>
        <w:t>- Đoàn Đại biểu Quốc hội tỉnh;</w:t>
      </w:r>
    </w:p>
    <w:p>
      <w:r>
        <w:t>- Thường trực Tỉnh ủy, Thường trực Hội đồng nhân dân tỉnh;</w:t>
      </w:r>
    </w:p>
    <w:p>
      <w:r>
        <w:t>- Chủ tịch và các Phó Chủ tịch Ủy ban nhân dân tỉnh;</w:t>
      </w:r>
    </w:p>
    <w:p>
      <w:r>
        <w:t>- Sở Tư pháp;</w:t>
      </w:r>
    </w:p>
    <w:p>
      <w:r>
        <w:t>- Cổng Thông tin điện tử tỉnh;</w:t>
      </w:r>
    </w:p>
    <w:p>
      <w:r>
        <w:t>- Công báo tỉnh;</w:t>
      </w:r>
    </w:p>
    <w:p>
      <w:r>
        <w:t>- Lưu: VT, KTTH, CNXD,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