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59/2023/QĐ-UBND triển khai Nghị quyết 25/2023/NQ-HĐND quy định về nội dung chi, mức chi bảo đảm cho công tác phổ biến, giáo dục pháp luật, chuẩn tiếp cận pháp luật và hòa giải ở cơ sở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59/2023/QĐ-UBND</w:t>
      </w:r>
    </w:p>
    <w:p>
      <w:r>
        <w:t>Long An, ngày 29 tháng 12 năm 2023</w:t>
      </w:r>
    </w:p>
    <w:p>
      <w:r>
        <w:t>QUYẾT ĐỊNH</w:t>
      </w:r>
    </w:p>
    <w:p>
      <w:r>
        <w:t>TRIỂN KHAI THỰC HIỆN NGHỊ QUYẾT SỐ 25/2023/NQ-HĐND NGÀY 01/12/2023 CỦA HĐND TỈNH VỀ VIỆC QUY ĐỊNH NỘI DUNG CHI, MỨC CHI BẢO ĐẢM CHO CÔNG TÁC PHỔ BIẾN, GIÁO DỤC PHÁP LUẬT, CHUẨN TIẾP CẬN PHÁP LUẬT VÀ HÒA GIẢI Ở CƠ SỞ TRÊN ĐỊA BÀN TỈNH LONG AN</w:t>
      </w:r>
    </w:p>
    <w:p>
      <w:r>
        <w:t>ỦY BAN NHÂN DÂN TỈNH LONG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Căn cứ Nghị quyết số 25/2023/NQ-HĐND ngày 01/12/2023 của HĐND tỉnh về việc quy định nội dung chi, mức chi bảo đảm cho công tác phổ biến, giáo dục pháp luật, chuẩn tiếp cận pháp luật và hòa giải ở cơ sở trên địa bàn tỉnh Long An;</w:t>
      </w:r>
    </w:p>
    <w:p>
      <w:r>
        <w:t>Theo đề nghị của Sở Tài chính tại Tờ trình số 6239/TTr-STC ngày 22/12/2023.</w:t>
      </w:r>
    </w:p>
    <w:p>
      <w:r>
        <w:t>QUYẾT ĐỊNH:</w:t>
      </w:r>
    </w:p>
    <w:p>
      <w:r>
        <w:t>Điều 1.    Triển khai thực hiện Nghị quyết số 25/2023/NQ-HĐND ngày 01/12/2023 của HĐND tỉnh về việc quy định nội dung chi, mức chi bảo đảm cho công tác phổ biến, giáo dục pháp luật, chuẩn tiếp cận pháp luật và hòa giải ở cơ sở trên địa bàn tỉnh Long An theo Quy định đính kèm.</w:t>
      </w:r>
    </w:p>
    <w:p>
      <w:r>
        <w:t>Điều 2.    Giao Sở Tài chính chủ trì, phối hợp với các cơ quan liên quan triển khai thực hiện Quyết định này.</w:t>
      </w:r>
    </w:p>
    <w:p>
      <w:r>
        <w:t>Quyết định này có hiệu lực thi hành kể từ ngày 15 tháng 01 năm 2024. Chế độ quy định tại Quyết định này áp dụng từ ngày 11 tháng 12 năm 2023.</w:t>
      </w:r>
    </w:p>
    <w:p>
      <w:r>
        <w:t>Quyết định này thay thế Quyết định số 53/2014/QĐ-UBND ngày 29/10/2014 của UBND tỉnh về việc lập dự toán, quản lý, sử dụng và quyết toán kinh phí ngân sách nhà nước bảo đảm cho công tác phổ biến, giáo dục pháp luật và chuẩn tiếp cận pháp luật của người dân tại cơ sở trên địa bàn tỉnh Long An và Quyết định số 06/2015/QĐ-UBND ngày 20/01/2015 của UBND tỉnh về việc quy định việc lập dự toán, quản lý, sử dụng và quyết toán kinh phí ngân sách nhà nước thực hiện công tác hoà giải ở cơ sở trên địa bàn tỉnh Long An.</w:t>
      </w:r>
    </w:p>
    <w:p>
      <w:r>
        <w:t>Điều 3.    Chánh Văn phòng UBND tỉnh; Giám đốc Sở Tài chính; Chủ tịch UBND các huyện, thị xã, thành phố; Chủ tịch UBND các xã, phường, thị trấn và các cơ quan, tổ chức, cá nhân có liên quan chịu trách nhiệm thi hành Quyết định này./  .</w:t>
      </w:r>
    </w:p>
    <w:p>
      <w:r>
        <w:t>Nơi nhận:</w:t>
      </w:r>
    </w:p>
    <w:p>
      <w:r>
        <w:t>-    Như Điều 3;</w:t>
      </w:r>
    </w:p>
    <w:p>
      <w:r>
        <w:t>- Các Bộ: Tài chính, Tư pháp;</w:t>
      </w:r>
    </w:p>
    <w:p>
      <w:r>
        <w:t>- Cục kiểm tra VBQPPL - Bộ Tư pháp;</w:t>
      </w:r>
    </w:p>
    <w:p>
      <w:r>
        <w:t>- Vụ Pháp chế - Bộ Tài chính;</w:t>
      </w:r>
    </w:p>
    <w:p>
      <w:r>
        <w:t>- TT.TU, TT.HĐND;</w:t>
      </w:r>
    </w:p>
    <w:p>
      <w:r>
        <w:t>- TT. UBMTTQVN tỉnh và các Đoàn thể tỉnh;</w:t>
      </w:r>
    </w:p>
    <w:p>
      <w:r>
        <w:t>- Các sở, ngành tỉnh;</w:t>
      </w:r>
    </w:p>
    <w:p>
      <w:r>
        <w:t>- UBND các huyện, thị xã, thành phố;</w:t>
      </w:r>
    </w:p>
    <w:p>
      <w:r>
        <w:t>- Cổng thông tin điện tử tỉnh;</w:t>
      </w:r>
    </w:p>
    <w:p>
      <w:r>
        <w:t>- Trung tâm PVHCC tỉnh (đăng công báo);</w:t>
      </w:r>
    </w:p>
    <w:p>
      <w:r>
        <w:t>- Phòng: KTTC, THKSTTHC;</w:t>
      </w:r>
    </w:p>
    <w:p>
      <w:r>
        <w:t>- Lưu: VT, Yen.</w:t>
      </w:r>
    </w:p>
    <w:p>
      <w:r>
        <w:t>TM. ỦY BAN NHÂN DÂN</w:t>
      </w:r>
    </w:p>
    <w:p>
      <w:r>
        <w:t>KT. CHỦ TỊCH</w:t>
      </w:r>
    </w:p>
    <w:p>
      <w:r>
        <w:t>PHÓ CHỦ TỊCH</w:t>
      </w:r>
    </w:p>
    <w:p>
      <w:r>
        <w:t>Huỳnh Văn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