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bãi bỏ một phần Quy định kèm theo Quyết định 31/2016/QĐ-UBND chính sách hỗ trợ học nghề đối với lao động thuộc diện chính sách,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59/2023/QĐ-UBND</w:t>
      </w:r>
    </w:p>
    <w:p>
      <w:r>
        <w:t>Đà Nẵng, ngày 25 tháng 12 năm 2023</w:t>
      </w:r>
    </w:p>
    <w:p>
      <w:r>
        <w:t>QUYẾT ĐỊNH</w:t>
      </w:r>
    </w:p>
    <w:p>
      <w:r>
        <w:t>BÃI BỎ MỘT PHẦN QUY ĐỊNH BAN HÀNH KÈM THEO QUYẾT ĐỊNH SỐ 31/2016/QĐ-UBND NGÀY 10 THÁNG 10 NĂM 2016 CỦA UBND THÀNH PHỐ ĐÀ NẴNG BAN HÀNH QUY ĐỊNH CHÍNH SÁCH HỖ TRỢ HỌC NGHỀ ĐỐI VỚI LAO ĐỘNG THUỘC DIỆN CHÍNH SÁCH, XÃ HỘI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Lao động - Thương binh và Xã hội tại Tờ trình số 3749/TTr-SLĐTBXH ngày 08 tháng 12 năm 2023 và kết quả lấy ý kiến của các thành viên UBND thành phố.</w:t>
      </w:r>
    </w:p>
    <w:p>
      <w:r>
        <w:t>QUYẾT ĐỊNH:</w:t>
      </w:r>
    </w:p>
    <w:p>
      <w:r>
        <w:t>Điều 1.    Bãi bỏ một phần Quy định ban hành kèm theo Quyết định số 31/2016/QĐ-UBND ngày 10 tháng 10 năm 2016 của UBND thành phố Đà Nẵng ban hành Quy định chính sách hỗ trợ học nghề đối với lao động thuộc diện chính sách, xã hội trên địa bàn thành phố Đà Nẵng, cụ thể như sau:</w:t>
      </w:r>
    </w:p>
    <w:p>
      <w:r>
        <w:t>1. Bãi bỏ quy định đối tượng: “Lao động trong các hộ thuộc diện di dời, giải tỏa, thu hồi đất sản xuất” tại khoản 3 Điều 2.</w:t>
      </w:r>
    </w:p>
    <w:p>
      <w:r>
        <w:t>2. Bãi bỏ quy định đối tượng: “Lao động là người hoạt động mại dâm hoàn lương” và “Lao động là thanh thiếu niên hư, vi phạm pháp luật; học sinh bỏ học” tại khoản 5 Điều 2.</w:t>
      </w:r>
    </w:p>
    <w:p>
      <w:r>
        <w:t>Điều 2.    Quyết định này có hiệu lực kể từ ngày 09 tháng 01 năm 2024.</w:t>
      </w:r>
    </w:p>
    <w:p>
      <w:r>
        <w:t>Điều 3.    Chánh Văn phòng UBND thành phố; Giám đốc Sở Lao động - Thương binh và Xã hội, Thủ trưởng các cơ quan chuyên môn thuộc UBND thành phố; Chủ tịch UBND các quận, huyện, xã, phường thủ trưởng các cơ quan, đơn vị, tổ chức, cá nhân có liên quan chịu trách nhiệm thi hành Quyết định này./.</w:t>
      </w:r>
    </w:p>
    <w:p>
      <w:r>
        <w:t>Nơi nhận:</w:t>
      </w:r>
    </w:p>
    <w:p>
      <w:r>
        <w:t>- Cục Kiểm tra VBQPPL - Bộ Tư pháp;</w:t>
      </w:r>
    </w:p>
    <w:p>
      <w:r>
        <w:t>- Vụ Pháp chế - Bộ Lao động - TB&amp;XH;</w:t>
      </w:r>
    </w:p>
    <w:p>
      <w:r>
        <w:t>- TTTU, TT HĐND TP;</w:t>
      </w:r>
    </w:p>
    <w:p>
      <w:r>
        <w:t>- Chủ tịch, các Phó Chủ tịch UBND TP;</w:t>
      </w:r>
    </w:p>
    <w:p>
      <w:r>
        <w:t>- UBMTTQVN thành phố;</w:t>
      </w:r>
    </w:p>
    <w:p>
      <w:r>
        <w:t>- Các sở, ban, ngành, hội, đoàn thể;</w:t>
      </w:r>
    </w:p>
    <w:p>
      <w:r>
        <w:t>- UBND các quận, huyện; xã, phường;</w:t>
      </w:r>
    </w:p>
    <w:p>
      <w:r>
        <w:t>- Công báo TP Đà Nẵng;</w:t>
      </w:r>
    </w:p>
    <w:p>
      <w:r>
        <w:t>- Trung tâm THVN tại TP.ĐN;</w:t>
      </w:r>
    </w:p>
    <w:p>
      <w:r>
        <w:t>- Đài PTTH ĐN; Báo Đà Nẵng;</w:t>
      </w:r>
    </w:p>
    <w:p>
      <w:r>
        <w:t>- Cổng thông tin điện tử thành phố;</w:t>
      </w:r>
    </w:p>
    <w:p>
      <w:r>
        <w:t>- Lưu: VT, SLĐTBXH.</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