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59/2023/NQ-HĐND về Quy định mức thu học phí giáo dục mầm non, phổ thông công lập và giáo dục thường xuyên năm học 2023-2024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59/2023/NQ-HĐND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59/2023/NQ-HĐND</w:t>
      </w:r>
    </w:p>
    <w:p>
      <w:r>
        <w:t>Cao Bằng, ngày 25 tháng 9 năm 2023</w:t>
      </w:r>
    </w:p>
    <w:p>
      <w:r>
        <w:t>NGHỊ QUYẾT</w:t>
      </w:r>
    </w:p>
    <w:p>
      <w:r>
        <w:t>BAN HÀNH QUY ĐỊNH MỨC THU HỌC PHÍ GIÁO DỤC MẦM NON, PHỔ THÔNG CÔNG LẬP VÀ GIÁO DỤC THƯỜNG XUYÊN NĂM HỌC 2023 - 2024 TRÊN ĐỊA BÀN TỈNH CAO BẰNG</w:t>
      </w:r>
    </w:p>
    <w:p>
      <w:r>
        <w:t>HỘI ĐỒNG NHÂN DÂN TỈNH CAO BẰNG</w:t>
      </w:r>
    </w:p>
    <w:p>
      <w:r>
        <w:t>KHÓA XVII KỲ HỌP THỨ 15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một số điều của Luật ngân sách nhà nước;</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2541/TTr-UBND ngày 18 tháng 9 năm 2023 của Ủy ban nhân dân tỉnh Cao Bằng về dự thảo Nghị quyết ban hành Quy định mức thu học phí giáo dục mầm non, phổ thông công lập và giáo dục thường xuyên năm học 2023 - 2024 trên địa bàn tỉnh Cao Bằng; Báo cáo thẩm tra của Ban Văn hóa - Xã hội Hội đồng nhân dân tỉnh; ý kiến thảo luận của đại biểu Hội đồng nhân dân tỉnh tại Kỳ họp.</w:t>
      </w:r>
    </w:p>
    <w:p>
      <w:r>
        <w:t>QUYẾT NGHỊ:</w:t>
      </w:r>
    </w:p>
    <w:p>
      <w:r>
        <w:t>Điều 1.  Ban hành kèm theo Nghị quyết này Quy định mức thu học phí giáo dục mầm non, phổ thông công lập và giáo dục thường xuyên năm học 2023 - 2024 trên địa bàn tỉnh Cao Bằng.</w:t>
      </w:r>
    </w:p>
    <w:p>
      <w:r>
        <w:t>Điều 2.  Hội đồng nhân dân tỉnh giao Ủy ban nhân dân tỉnh tổ chức triển khai thực hiện Nghị quyết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w:t>
      </w:r>
    </w:p>
    <w:p>
      <w:r>
        <w:t>Nghị quyết này đã được Hội đồng nhân dân tỉnh Cao Bằng khóa XVII, Kỳ họp thứ 15  (Chuyên đề)  thông qua ngày 25 tháng 9 năm 2023 và có hiệu lực từ ngày 05 tháng 10 năm 2023./.</w:t>
      </w:r>
    </w:p>
    <w:p>
      <w:r>
        <w:t>Nơi nhận:</w:t>
      </w:r>
    </w:p>
    <w:p>
      <w:r>
        <w:t>- Ủy ban Thường vụ Quốc hội (để b/c);</w:t>
      </w:r>
    </w:p>
    <w:p>
      <w:r>
        <w:t>- Chính phủ (để b/c);</w:t>
      </w:r>
    </w:p>
    <w:p>
      <w:r>
        <w:t>- Văn phòng Quốc hội;</w:t>
      </w:r>
    </w:p>
    <w:p>
      <w:r>
        <w:t>- Văn phòng Chính phủ;</w:t>
      </w:r>
    </w:p>
    <w:p>
      <w:r>
        <w:t>- Bộ Giáo dục và Đào tạo;</w:t>
      </w:r>
    </w:p>
    <w:p>
      <w:r>
        <w:t>- Bộ Tài chính;</w:t>
      </w:r>
    </w:p>
    <w:p>
      <w:r>
        <w:t>- Bộ Tư pháp (Cục Kiểm tra VBQPPL);</w:t>
      </w:r>
    </w:p>
    <w:p>
      <w:r>
        <w:t>- Thường trực Tỉnh ủy;</w:t>
      </w:r>
    </w:p>
    <w:p>
      <w:r>
        <w:t>- Thường trực HĐND tỉnh;</w:t>
      </w:r>
    </w:p>
    <w:p>
      <w:r>
        <w:t>- Ủy ban nhân dân tỉnh;</w:t>
      </w:r>
    </w:p>
    <w:p>
      <w:r>
        <w:t>- Ủy ban MTTQ Việt Nam tỉnh;</w:t>
      </w:r>
    </w:p>
    <w:p>
      <w:r>
        <w:t>- Đoàn Đại biểu Quốc hội tỉnh;</w:t>
      </w:r>
    </w:p>
    <w:p>
      <w:r>
        <w:t>- Đại biểu HĐND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r>
        <w:t>QUY ĐỊNH</w:t>
      </w:r>
    </w:p>
    <w:p>
      <w:r>
        <w:t>MỨC THU HỌC PHÍ GIÁO DỤC MẦM NON, PHỔ THÔNG CÔNG LẬP VÀ GIÁO DỤC THƯỜNG XUYÊN NĂM HỌC 2023 - 2024 TRÊN ĐỊA BÀN TỈNH CAO BẰNG</w:t>
      </w:r>
    </w:p>
    <w:p>
      <w:r>
        <w:t>(Kèm theo Nghị quyết số 59/2023/NQ-HĐND ngày 25 tháng 9 năm 2023 của Hội đồng nhân dân tỉnh Cao Bằng)</w:t>
      </w:r>
    </w:p>
    <w:p>
      <w:r>
        <w:t>Điều 1. Phạm vi điều chỉnh</w:t>
      </w:r>
    </w:p>
    <w:p>
      <w:r>
        <w:t>Quy định mức thu học phí giáo dục mầm non, phổ thông công lập và giáo dục thường xuyên năm học 2023 - 2024 trên địa bàn tỉnh Cao Bằng.</w:t>
      </w:r>
    </w:p>
    <w:p>
      <w:r>
        <w:t>Điều 2. Đối tượng áp dụng</w:t>
      </w:r>
    </w:p>
    <w:p>
      <w:r>
        <w:t>1. Trẻ em đang học tại các trường mầm non công lập.</w:t>
      </w:r>
    </w:p>
    <w:p>
      <w:r>
        <w:t>2. Học sinh đang học tại các trường phổ thông công lập  (cấp trung học cơ sở, trung học phổ thông).</w:t>
      </w:r>
    </w:p>
    <w:p>
      <w:r>
        <w:t>3. Học viên theo học chương trình giáo dục thường xuyên cấp trung học phổ thông.</w:t>
      </w:r>
    </w:p>
    <w:p>
      <w:r>
        <w:t>4. Các trường mầm non  (mẫu giáo) , phổ thông công lập  (cấp trung học cơ sở, trung học phổ thông) ; các đơn vị có chức năng giáo dục thường xuyên cấp trung học phổ thông trên địa bàn tỉnh Cao Bằng.</w:t>
      </w:r>
    </w:p>
    <w:p>
      <w:r>
        <w:t>Điều 3. Mức thu và quản lý, sử dụng học phí tại các trường mầm non, phổ thông công lập</w:t>
      </w:r>
    </w:p>
    <w:p>
      <w:r>
        <w:t>1. Mức thu</w:t>
      </w:r>
    </w:p>
    <w:p>
      <w:r>
        <w:t>a) Mức thu học trực tiếp</w:t>
      </w:r>
    </w:p>
    <w:p>
      <w:r>
        <w:t>Đơn vị tính: 1.000 đồng/học sinh/tháng</w:t>
      </w:r>
    </w:p>
    <w:p>
      <w:r>
        <w:t>TT</w:t>
      </w:r>
    </w:p>
    <w:p>
      <w:r>
        <w:t>Các trường trên địa bàn</w:t>
      </w:r>
    </w:p>
    <w:p>
      <w:r>
        <w:t>Mầm non</w:t>
      </w:r>
    </w:p>
    <w:p>
      <w:r>
        <w:t>Phổ thông</w:t>
      </w:r>
    </w:p>
    <w:p>
      <w:r>
        <w:t>I</w:t>
      </w:r>
    </w:p>
    <w:p>
      <w:r>
        <w:t>Thành thị: Các trường trên địa bàn phường thuộc thành phố và thị trấn các huyện</w:t>
      </w:r>
    </w:p>
    <w:p>
      <w:r>
        <w:t>(không bao gồm các trường trên địa bàn thị trấn khu vực III)</w:t>
      </w:r>
    </w:p>
    <w:p>
      <w:r>
        <w:t>1</w:t>
      </w:r>
    </w:p>
    <w:p>
      <w:r>
        <w:t>Các trường mầm non</w:t>
      </w:r>
    </w:p>
    <w:p>
      <w:r>
        <w:t>1.1</w:t>
      </w:r>
    </w:p>
    <w:p>
      <w:r>
        <w:t>Trường mầm non 3-10 phường Hợp Giang</w:t>
      </w:r>
    </w:p>
    <w:p>
      <w:r>
        <w:t>347</w:t>
      </w:r>
    </w:p>
    <w:p>
      <w:r>
        <w:t>1.2</w:t>
      </w:r>
    </w:p>
    <w:p>
      <w:r>
        <w:t>Trường mầm non 1-6 phường Hợp Giang</w:t>
      </w:r>
    </w:p>
    <w:p>
      <w:r>
        <w:t>315</w:t>
      </w:r>
    </w:p>
    <w:p>
      <w:r>
        <w:t>1.3</w:t>
      </w:r>
    </w:p>
    <w:p>
      <w:r>
        <w:t>Trường mầm non thuộc các phường còn lại trên địa bàn Thành phố và thị trấn các huyện</w:t>
      </w:r>
    </w:p>
    <w:p>
      <w:r>
        <w:t>300</w:t>
      </w:r>
    </w:p>
    <w:p>
      <w:r>
        <w:t>2</w:t>
      </w:r>
    </w:p>
    <w:p>
      <w:r>
        <w:t>Các trường phổ thông  (cấp trung học cơ sở, trung học phổ thông)</w:t>
      </w:r>
    </w:p>
    <w:p>
      <w:r>
        <w:t>300</w:t>
      </w:r>
    </w:p>
    <w:p>
      <w:r>
        <w:t>II</w:t>
      </w:r>
    </w:p>
    <w:p>
      <w:r>
        <w:t>Nông thôn: Các trường trên địa bàn xã thuộc thành phố, các xã thuộc huyện</w:t>
      </w:r>
    </w:p>
    <w:p>
      <w:r>
        <w:t>(không bao gồm các xã khu vực III, các thôn, xóm đặc biệt khó khăn thuộc các xã khu vực II, khu vực I)</w:t>
      </w:r>
    </w:p>
    <w:p>
      <w:r>
        <w:t>1</w:t>
      </w:r>
    </w:p>
    <w:p>
      <w:r>
        <w:t>Các trường mầm non  (đạt chuẩn quốc gia)</w:t>
      </w:r>
    </w:p>
    <w:p>
      <w:r>
        <w:t>139</w:t>
      </w:r>
    </w:p>
    <w:p>
      <w:r>
        <w:t>2</w:t>
      </w:r>
    </w:p>
    <w:p>
      <w:r>
        <w:t>Điểm trường trực thuộc trường đạt chuẩn quốc gia trên địa bàn xã thuộc thành phố, các xã thuộc huyện</w:t>
      </w:r>
    </w:p>
    <w:p>
      <w:r>
        <w:t>100</w:t>
      </w:r>
    </w:p>
    <w:p>
      <w:r>
        <w:t>3</w:t>
      </w:r>
    </w:p>
    <w:p>
      <w:r>
        <w:t>Các trường mầm non còn lại và các trường phổ thông cấp trung học cơ sở</w:t>
      </w:r>
    </w:p>
    <w:p>
      <w:r>
        <w:t>100</w:t>
      </w:r>
    </w:p>
    <w:p>
      <w:r>
        <w:t>100</w:t>
      </w:r>
    </w:p>
    <w:p>
      <w:r>
        <w:t>4</w:t>
      </w:r>
    </w:p>
    <w:p>
      <w:r>
        <w:t>Các trường cấp trung học phổ thông</w:t>
      </w:r>
    </w:p>
    <w:p>
      <w:r>
        <w:t>200</w:t>
      </w:r>
    </w:p>
    <w:p>
      <w:r>
        <w:t>III</w:t>
      </w:r>
    </w:p>
    <w:p>
      <w:r>
        <w:t>Miền núi</w:t>
      </w:r>
    </w:p>
    <w:p>
      <w:r>
        <w:t>(Bao gồm các trường thuộc xã, thị trấn khu vực III, các thôn, xóm đặc biệt khó khăn trên địa bàn các xã khu vực II, khu vực I)</w:t>
      </w:r>
    </w:p>
    <w:p>
      <w:r>
        <w:t>1</w:t>
      </w:r>
    </w:p>
    <w:p>
      <w:r>
        <w:t>Các trường mầm non, các trường phổ thông cấp trung học cơ sở</w:t>
      </w:r>
    </w:p>
    <w:p>
      <w:r>
        <w:t>50</w:t>
      </w:r>
    </w:p>
    <w:p>
      <w:r>
        <w:t>50</w:t>
      </w:r>
    </w:p>
    <w:p>
      <w:r>
        <w:t>2</w:t>
      </w:r>
    </w:p>
    <w:p>
      <w:r>
        <w:t>Các trường cấp trung học phổ thông</w:t>
      </w:r>
    </w:p>
    <w:p>
      <w:r>
        <w:t>100</w:t>
      </w:r>
    </w:p>
    <w:p>
      <w:r>
        <w:t>(Các xã khu vực III; khu vực II; khu vực I tỉnh Cao Bằng thực hiện theo quy định hiện hành của Thủ tướng Chính phủ; các thôn, xóm đặc biệt khó khăn theo quy định hiện hành của Bộ trưởng, Chủ nhiệm Ủy ban dân tộc).</w:t>
      </w:r>
    </w:p>
    <w:p>
      <w:r>
        <w:t>b) Mức thu học trực tuyến  (Online) : Áp dụng bằng 80% mức thu như đối với hình thức học trực tiếp.</w:t>
      </w:r>
    </w:p>
    <w:p>
      <w:r>
        <w:t>c) Trường hợp xảy ra thiên tai, dịch bệnh, các sự kiện bất khả kháng do cơ quan có thẩm quyền xác nhận thì học phí được thu theo số tháng học thực tế  (bao gồm cả thời gian tổ chức dạy học trực tuyến hoặc bố trí thời gian học bù tại trường)  nếu không học đủ cả tháng, việc xác định thời gian thu học phí được tính như sau: Trường hợp thời gian dạy học thực tế trong tháng dưới 15 ngày  (bao gồm cả số ngày nghỉ theo quy định của pháp luật)  thì thực hiện thu học phí 1/2 tháng  (tương ứng với mức học phí của từng vùng, từng cấp học và hình thức học thực tế) ; trường hợp thời gian dạy học thực tế trong tháng từ 15 ngày trở lên  (bao gồm cả số ngày nghỉ theo quy định của pháp luật)  thì thực hiện thu đủ tháng  (tương ứng với mức học phí của từng vùng, từng cấp học và hình thức học thực tế) . Đảm bảo nguyên tắc tổng số tháng thu học phí không vượt quá 9 tháng/năm học.</w:t>
      </w:r>
    </w:p>
    <w:p>
      <w:r>
        <w:t>2. Quản lý, sử dụng học phí</w:t>
      </w:r>
    </w:p>
    <w:p>
      <w:r>
        <w:t>Học phí được để lại đơn vị sử dụng 100% sau khi đã trừ đi nguồn cải cách tiền lương theo quy định.</w:t>
      </w:r>
    </w:p>
    <w:p>
      <w:r>
        <w:t>Điều 4.  Mức thu học phí đối với học viên học chương trình giáo dục thường xuyên được thu như mức thu học phí cấp Trung học phổ thông trên cùng địa bàn.</w:t>
      </w:r>
    </w:p>
    <w:p>
      <w:r>
        <w:t>Điều 5.  Các nội dung khác không quy định trong Nghị quyết này được thực hiện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và các văn bản hướng dẫn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