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58/QĐ-UBND về Danh mục hàng hóa, dịch vụ áp dụng mua sắm tập trung (trừ thuốc, thiết bị y tế, vật tư xét nghiệm) thuộc phạm vi quản lý của tỉnh Kon Tum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58/QĐ-UBND</w:t>
      </w:r>
    </w:p>
    <w:p>
      <w:r>
        <w:t>Kon Tum, ngày 23 tháng 01 năm 2025</w:t>
      </w:r>
    </w:p>
    <w:p>
      <w:r>
        <w:t>QUYẾT ĐỊNH</w:t>
      </w:r>
    </w:p>
    <w:p>
      <w:r>
        <w:t>BAN HÀNH DANH MỤC HÀNG HÓA, DỊCH VỤ ÁP DỤNG MUA SẮM TẬP TRUNG (TRỪ THUỐC, THIẾT BỊ Y TẾ, VẬT TƯ XÉT NGHIỆM) THUỘC PHẠM VI QUẢN LÝ CỦA TỈNH KON TUM NĂM 2025</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 Nghị định 115/2024/NĐ-CP ngày 16 tháng 9 năm 2024 của Chính phủ hướng dẫn Luật Đấu thầu về lựa chọn nhà đầu tư thực hiện dự án đầu tư có sử dụng đất;</w:t>
      </w:r>
    </w:p>
    <w:p>
      <w:r>
        <w:t>Căn cứ Nghị định số 151/2017/NĐ-CP ngày 26 tháng 12 năm 2017 của Chính phủ quy định chi tiết một số điều của Luật Quản lý, sử dụng tài sản công;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Theo đề nghị Sở Tài chính tại Công văn số 5569/STC-QLGCS ngày 30 tháng 12 năm 2024  [1].</w:t>
      </w:r>
    </w:p>
    <w:p>
      <w:r>
        <w:t>QUYẾT ĐỊNH:</w:t>
      </w:r>
    </w:p>
    <w:p>
      <w:r>
        <w:t>Điều 1.  Ban hành danh mục hàng hóa, dịch vụ áp dụng mua sắm tập trung ( trừ thuốc, thiết bị y tế, vật tư xét nghiệm ) thuộc phạm vi quản lý của tỉnh Kon Tum năm 2025, cụ thể như sau:</w:t>
      </w:r>
    </w:p>
    <w:p>
      <w:r>
        <w:t>- Máy vi tính trang bị cho các chức danh.</w:t>
      </w:r>
    </w:p>
    <w:p>
      <w:r>
        <w:t>- Máy photocopy.</w:t>
      </w:r>
    </w:p>
    <w:p>
      <w:r>
        <w:t>Điều 2.  Việc tổ chức thực hiện mua sắm tập trung đối với tài sản thuộc danh mục hàng hóa, dịch vụ áp dụng mua sắm tập trung thuộc phạm vi quản lý của tỉnh Kon Tum năm 2025 quy định tại Điều 1 Quyết định này được thực hiện khi đáp ứng điều kiện quy định tại điểm a khoản 1 Điều 53 Luật Đấu thầu năm 2023 và thực hiện theo quy định hiện hành có liên quan.</w:t>
      </w:r>
    </w:p>
    <w:p>
      <w:r>
        <w:t>Điều 3.  Thủ trưởng các sở, ban ngành, đơn vị trực thuộc tỉnh; Giám đốc Kho bạc Nhà nước tỉnh; Chủ tịch Ủy ban nhân dân các huyện, thành phố và Thủ trưởng các đơn vị có liên quan chịu trách nhiệm thi hành Quyết định này./.</w:t>
      </w:r>
    </w:p>
    <w:p>
      <w:r>
        <w:t>Nơi nhận:</w:t>
      </w:r>
    </w:p>
    <w:p>
      <w:r>
        <w:t>- Như Điều 3 (t/h);</w:t>
      </w:r>
    </w:p>
    <w:p>
      <w:r>
        <w:t>- Chủ tịch, các PCT UBND tỉnh (đ/b);</w:t>
      </w:r>
    </w:p>
    <w:p>
      <w:r>
        <w:t>- VP UBND tỉnh: CVP, các PCVP (đ/b);</w:t>
      </w:r>
    </w:p>
    <w:p>
      <w:r>
        <w:t>- Lưu: VT, KTTH. PHD.</w:t>
      </w:r>
    </w:p>
    <w:p>
      <w:r>
        <w:t>KT. CHỦ TỊCH</w:t>
      </w:r>
    </w:p>
    <w:p>
      <w:r>
        <w:t>PHÓ CHỦ TỊCH</w:t>
      </w:r>
    </w:p>
    <w:p>
      <w:r>
        <w:t>Nguyễn Ngọc Sâm</w:t>
      </w:r>
    </w:p>
    <w:p>
      <w:r>
        <w:t>[1] Ủy ban nhân dân tỉnh đã thống nhất tại cuộc họp ngày 20 tháng 01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