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bãi bỏ Quyết định của Ủy ban nhân dân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58/2024/QĐ-UBND</w:t>
      </w:r>
    </w:p>
    <w:p>
      <w:r>
        <w:t>Sóc Trăng, ngày 12 tháng 12 năm 2024</w:t>
      </w:r>
    </w:p>
    <w:p>
      <w:r>
        <w:t>QUYẾT ĐỊNH</w:t>
      </w:r>
    </w:p>
    <w:p>
      <w:r>
        <w:t>BÃI BỎ CÁC QUYẾT ĐỊNH CỦA ỦY BAN NHÂN DÂN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Tư pháp tỉnh Sóc Trăng.</w:t>
      </w:r>
    </w:p>
    <w:p>
      <w:r>
        <w:t>QUYẾT ĐỊNH:</w:t>
      </w:r>
    </w:p>
    <w:p>
      <w:r>
        <w:t>Điều 1. Bãi bỏ toàn bộ các Quyết định</w:t>
      </w:r>
    </w:p>
    <w:p>
      <w:r>
        <w:t>Bãi bỏ toàn bộ các Quyết định sau đây:</w:t>
      </w:r>
    </w:p>
    <w:p>
      <w:r>
        <w:t>1. Quyết định số 14/2014/QĐ-UBND ngày 29 tháng 8 năm 2014 của Ủy ban nhân dân tỉnh về việc quy định mức chi, nội dung chi và lập dự toán, quản lý, sử dụng, quyết toán kinh phí thực hiện công tác phổ biến, giáo dục pháp luật và chuẩn tiếp cận pháp luật của người dân tại cơ sở trên địa bàn tỉnh Sóc Trăng.</w:t>
      </w:r>
    </w:p>
    <w:p>
      <w:r>
        <w:t>2. Quyết định số 28/2020/QĐ-UBND ngày 08 tháng 9 năm 2020 của Ủy ban nhân dân tỉnh quy định điều kiện, tiêu chuẩn chức danh đối với cấp Trưởng phòng, Phó Trưởng phòng các đơn vị thuộc Sở Tư pháp; Trưởng phòng, Phó Trưởng phòng Tư pháp thuộc Ủy ban nhân dân huyện, thị xã, thành phố thuộc tỉnh Sóc Trăng.</w:t>
      </w:r>
    </w:p>
    <w:p>
      <w:r>
        <w:t>Điều 2. Bãi bỏ một phần Quyết định số 36/2015/QĐ-UBND ngày 05 tháng 11 năm 2015 của Ủy ban nhân dân tỉnh về việc ban hành Quy định mức trần thù lao công chứng và mức trần chi phí chứng thực trên địa bàn tỉnh Sóc Trăng</w:t>
      </w:r>
    </w:p>
    <w:p>
      <w:r>
        <w:t>1. Bãi bỏ khoản 2 Điều 1 Quy định ban hành kèm theo Quyết định số 36/2015/QĐ-UBND.</w:t>
      </w:r>
    </w:p>
    <w:p>
      <w:r>
        <w:t>2. Bãi bỏ Điều 2 Quy định ban hành kèm theo Quyết định số 36/2015/QĐ-UBND.</w:t>
      </w:r>
    </w:p>
    <w:p>
      <w:r>
        <w:t>3. Bãi bỏ một số cụm từ</w:t>
      </w:r>
    </w:p>
    <w:p>
      <w:r>
        <w:t>a) Bãi bỏ cụm từ “mức trần thù lao công chứng và” tại tên gọi và Điều 1 Quyết định số 36/2015/QĐ-UBND; tại tên gọi, tên Điều 4 Quy định ban hành kèm theo Quyết định số 36/2015/QĐ-UBND.</w:t>
      </w:r>
    </w:p>
    <w:p>
      <w:r>
        <w:t>b) Bãi bỏ cụm từ “mức trần thù lao công chứng đối với các tổ chức hành nghề công chứng (Phòng Công chứng, Văn phòng công chứng) và” tại khoản 1 Điều 1 Quy định ban hành kèm theo Quyết định số 36/2015/QĐ-UBND.</w:t>
      </w:r>
    </w:p>
    <w:p>
      <w:r>
        <w:t>c) Bãi bỏ cụm từ “thù lao công chứng,” tại Điều 4 Quy định ban hành kèm theo Quyết định số 36/2015/QĐ-UBND.</w:t>
      </w:r>
    </w:p>
    <w:p>
      <w:r>
        <w:t>d) Bãi bỏ cụm từ “mức trần các loại thù lao công chứng và” tại gạch đầu dòng thứ nhất khoản 1 Điều 5 Quy định ban hành kèm theo Quyết định số 36/2015/QĐ-UBND.</w:t>
      </w:r>
    </w:p>
    <w:p>
      <w:r>
        <w:t>đ) Bãi bỏ cụm từ “Điều 2,” tại gạch đầu dòng thứ nhất khoản 1 Điều 5 Quy định ban hành kèm theo Quyết định số 36/2015/QĐ-UBND.</w:t>
      </w:r>
    </w:p>
    <w:p>
      <w:r>
        <w:t>e) Bãi bỏ cụm từ “mức thù lao công chứng và” tại khoản 1 Điều 5 Quy định ban hành kèm theo Quyết định số 36/2015/QĐ-UBND.</w:t>
      </w:r>
    </w:p>
    <w:p>
      <w:r>
        <w:t>g) Bãi bỏ cụm từ “công chứng,” tại gạch đầu dòng thứ hai khoản 1 Điều 5 Quy định ban hành kèm theo Quyết định số 36/2015/QĐ-UBND.</w:t>
      </w:r>
    </w:p>
    <w:p>
      <w:r>
        <w:t>h) Bãi bỏ cụm từ “các khoản thù lao công chứng,” tại khoản 2 Điều 5 Quy định ban hành kèm theo Quyết định số 36/2015/QĐ-UBND.</w:t>
      </w:r>
    </w:p>
    <w:p>
      <w:r>
        <w:t>i) Bãi bỏ cụm từ “các khoản thù lao công chứng và” tại khoản 3 Điều 5 Quy định ban hành kèm theo Quyết định số 36/2015/QĐ-UBND.</w:t>
      </w:r>
    </w:p>
    <w:p>
      <w:r>
        <w:t>Điều 3. Điều khoản thi hành</w:t>
      </w:r>
    </w:p>
    <w:p>
      <w:r>
        <w:t>Quyết định này có hiệu lực từ ngày 12 tháng 12 năm 2024./.</w:t>
      </w:r>
    </w:p>
    <w:p>
      <w:r>
        <w:t>Nơi nhận:</w:t>
      </w:r>
    </w:p>
    <w:p>
      <w:r>
        <w:t>- Cục Kiểm tra VBQPPL-BTP;</w:t>
      </w:r>
    </w:p>
    <w:p>
      <w:r>
        <w:t>- TT. Tỉnh ủy;</w:t>
      </w:r>
    </w:p>
    <w:p>
      <w:r>
        <w:t>- TT. HĐND tỉnh;</w:t>
      </w:r>
    </w:p>
    <w:p>
      <w:r>
        <w:t>- Sở, ngành;</w:t>
      </w:r>
    </w:p>
    <w:p>
      <w:r>
        <w:t>- Hội công chứng viên tỉnh;</w:t>
      </w:r>
    </w:p>
    <w:p>
      <w:r>
        <w:t>- Các tổ chức hành nghề công chứng;</w:t>
      </w:r>
    </w:p>
    <w:p>
      <w:r>
        <w:t>- UBND các huyện, TX, TP;</w:t>
      </w:r>
    </w:p>
    <w:p>
      <w:r>
        <w:t>- Công báo tỉnh;</w:t>
      </w:r>
    </w:p>
    <w:p>
      <w:r>
        <w:t>- Cổng TTĐT tỉnh;</w:t>
      </w:r>
    </w:p>
    <w:p>
      <w:r>
        <w:t>- Lưu: VT, NC.</w:t>
      </w:r>
    </w:p>
    <w:p>
      <w:r>
        <w:t>TM. ỦY BAN NHÂN DÂN</w:t>
      </w:r>
    </w:p>
    <w:p>
      <w:r>
        <w:t>KT. CHỦ TỊCH</w:t>
      </w:r>
    </w:p>
    <w:p>
      <w:r>
        <w:t>PHÓ CHỦ TỊCH</w:t>
      </w:r>
    </w:p>
    <w:p>
      <w:r>
        <w:t>Lâm Hoàng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