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563/QĐ-UBND năm 2024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563/QĐ-UBND</w:t>
      </w:r>
    </w:p>
    <w:p>
      <w:r>
        <w:t>Cần Thơ, ngày 18 tháng 3 năm 2024</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UBND TP (1C);</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563/QĐ-UBND ngày 18 tháng 3 năm 2024 của Chủ tịch Ủy ban nhân dân thành phố Cần Thơ)</w:t>
      </w:r>
    </w:p>
    <w:p>
      <w:r>
        <w:t>Quy trình thủ tục hành chính cấp thành phố</w:t>
      </w:r>
    </w:p>
    <w:p>
      <w:r>
        <w:t>TT</w:t>
      </w:r>
    </w:p>
    <w:p>
      <w:r>
        <w:t>Tên quy trình nội bộ</w:t>
      </w:r>
    </w:p>
    <w:p>
      <w:r>
        <w:t>01</w:t>
      </w:r>
    </w:p>
    <w:p>
      <w:r>
        <w:t>Xác định dự án đầu tư có hoặc không sử dụng công nghệ lạc hậu, tiềm ẩn nguy cơ gây ô nhiễm môi trường, thâm dụng tài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