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định trường hợp người có nhà ở thuộc sở hữu của mình nhưng cách xa địa điểm làm việc được hưởng chính sách hỗ trợ về nhà ở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56/2025/QĐ-UBND</w:t>
      </w:r>
    </w:p>
    <w:p>
      <w:r>
        <w:t>Lạng Sơn, ngày 09 tháng 8 năm 2025</w:t>
      </w:r>
    </w:p>
    <w:p>
      <w:r>
        <w:t>QUYẾT ĐỊNH</w:t>
      </w:r>
    </w:p>
    <w:p>
      <w:r>
        <w:t>VỀ VIỆC BAN HÀNH QUY ĐỊNH TRƯỜNG HỢP NGƯỜI CÓ NHÀ Ở THUỘC SỞ HỮU CỦA MÌNH NHƯNG CÁCH XA ĐỊA ĐIỂM LÀM VIỆC ĐƯỢC HƯỞNG CHÍNH SÁCH HỖ TRỢ VỀ NHÀ Ở XÃ HỘI TRÊN ĐỊA BÀN TỈNH LẠNG SƠN</w:t>
      </w:r>
    </w:p>
    <w:p>
      <w:r>
        <w:t>Căn cứ Luật Tổ chức chính quyền địa phương số 72/2025/QH15;</w:t>
      </w:r>
    </w:p>
    <w:p>
      <w:r>
        <w:t>Căn cứ Luật Nhà ở số 27/2023/QH15 được sửa đổi, bổ sung bởi Luật số 43/2024/QH15;</w:t>
      </w:r>
    </w:p>
    <w:p>
      <w:r>
        <w:t>Căn cứ Nghị quyết số 201/2025/QH15 ngày 29 tháng 5 năm 2025 của Quốc hội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191/TTr-SXD ngày 07 tháng 8 năm 2025 về việc quy định trường hợp người có nhà ở thuộc sở hữu của mình nhưng cách xa địa điểm làm việc được hưởng chính sách hỗ trợ về nhà ở xã hội trên địa bàn tỉnh Lạng Sơn;</w:t>
      </w:r>
    </w:p>
    <w:p>
      <w:r>
        <w:t>Ủy ban nhân dân tỉnh Lạng Sơn ban hành Quyết định quy định trường hợp người có nhà ở thuộc sở hữu của mình nhưng cách xa địa điểm làm việc được hưởng chính sách hỗ trợ về nhà ở xã hội trên địa bàn tỉnh Lạng Sơn.</w:t>
      </w:r>
    </w:p>
    <w:p>
      <w:r>
        <w:t>Điều 1. Phạm vi điều chỉnh</w:t>
      </w:r>
    </w:p>
    <w:p>
      <w:r>
        <w:t>Quyết định này quy định chi tiết khoản 2 Điều 9 Nghị quyết số 201/2025/QH15 ngày 29 tháng 5 năm 2025 của Quốc hội thí điểm về một số cơ chế, chính sách đặc thù phát triển nhà ở xã hội đối với trường hợp người có nhà ở thuộc sở hữu của mình nhưng cách xa địa điểm làm việc được hưởng chính sách hỗ trợ về nhà ở xã hội trên địa bàn tỉnh Lạng Sơn.</w:t>
      </w:r>
    </w:p>
    <w:p>
      <w:r>
        <w:t>Điều 2. Đối tượng áp dụng</w:t>
      </w:r>
    </w:p>
    <w:p>
      <w:r>
        <w:t>1. Các đối tượng mua, thuê mua nhà ở xã hội theo quy định tại khoản 1, 2, 3, 4, 5, 6, 8, 9 và 10 Điều 76 Luật Nhà ở số 27/2023/QH15; đối tượng quy định tại khoản 7 Điều 76 của Luật Nhà ở số 27/2023/QH15 chưa được hưởng chính sách hỗ trợ về nhà ở cho lực lượng vũ trang nhân dân.</w:t>
      </w:r>
    </w:p>
    <w:p>
      <w:r>
        <w:t>2. Các cơ quan, tổ chức, chủ đầu tư dự án đầu tư xây dựng nhà ở xã hội và cá nhân có liên quan đến thực hiện chính sách hỗ trợ về nhà ở xã hội cho các đối tượng được hưởng chính sách hỗ trợ về nhà ở xã hội trên địa bàn tỉnh Lạng Sơn.</w:t>
      </w:r>
    </w:p>
    <w:p>
      <w:r>
        <w:t>Điều 3. Quy định trường hợp người có nhà ở thuộc sở hữu của mình nhưng cách xa địa điểm làm việc được hưởng chính sách hỗ trợ về mua, thuê mua nhà ở xã hội</w:t>
      </w:r>
    </w:p>
    <w:p>
      <w:r>
        <w:t>1. Khoảng cách từ nhà ở thuộc sở hữu của mình đến địa điểm làm việc (gồm: trụ sở làm việc chính, chi nhánh hoặc văn phòng đại diện của cơ quan, tổ chức, doanh nghiệp, nơi làm việc thường xuyên của cá nhân đăng ký mua, thuê mua nhà ở xã hội) phải từ 20 km trở lên.</w:t>
      </w:r>
    </w:p>
    <w:p>
      <w:r>
        <w:t>2. Đáp ứng điều kiện quy định tại khoản 1 Điều 78 Luật Nhà ở số 27/2023/QH15 (trừ điều kiện chưa có nhà ở thuộc sở hữu của mình tại tỉnh Lạng Sơn).</w:t>
      </w:r>
    </w:p>
    <w:p>
      <w:r>
        <w:t>Điều 4. Trách nhiệm của các cơ quan và chủ đầu tư dự án đầu tư xây dựng nhà ở xã hội</w:t>
      </w:r>
    </w:p>
    <w:p>
      <w:r>
        <w:t>1. Sở Xây dựng chủ trì, phối hợp với các sở, ngành liên quan hướng dẫn, kiểm tra, giám sát việc thực hiện quy định này.</w:t>
      </w:r>
    </w:p>
    <w:p>
      <w:r>
        <w:t>2. Ủy ban nhân dân các xã, phường (nơi đối tượng đăng ký mua, thuê mua nhà ở xã hội làm việc) có trách nhiệm xác nhận khoảng cách từ nhà ở thuộc sở hữu của đối tượng đăng ký mua, thuê mua nhà ở xã hội đến địa điểm làm việc.</w:t>
      </w:r>
    </w:p>
    <w:p>
      <w:r>
        <w:t>3. Chủ đầu tư dự án đầu tư xây dựng nhà ở xã hội tiếp nhận hồ sơ đăng ký mua, thuê mua nhà ở xã hội đảm bảo theo quy định tại Điều 3 Quyết định này và các quy định khác của pháp luật có liên quan.</w:t>
      </w:r>
    </w:p>
    <w:p>
      <w:r>
        <w:t>Điều 5. Điều khoản thi hành</w:t>
      </w:r>
    </w:p>
    <w:p>
      <w:r>
        <w:t>1. Quyết định này có hiệu lực kể từ ngày 20 tháng 8 năm 2025.</w:t>
      </w:r>
    </w:p>
    <w:p>
      <w:r>
        <w:t>2. Chánh Văn phòng Ủy ban nhân dân tỉnh, Thủ trưởng các sở, ban, ngành, Chủ tịch Ủy ban nhân dân các xã, phường, các tổ chức, chủ đầu tư dự án đầu tư xây dựng nhà ở xã hội và cá nhân có liên quan chịu trách nhiệm thi hành Quyết định này./.</w:t>
      </w:r>
    </w:p>
    <w:p>
      <w:r>
        <w:t>Nơi nhận:</w:t>
      </w:r>
    </w:p>
    <w:p>
      <w:r>
        <w:t>- Như Điều 5;</w:t>
      </w:r>
    </w:p>
    <w:p>
      <w:r>
        <w:t>- Chính phủ;</w:t>
      </w:r>
    </w:p>
    <w:p>
      <w:r>
        <w:t>- Bộ Xây dựng;</w:t>
      </w:r>
    </w:p>
    <w:p>
      <w:r>
        <w:t>- Cục KTVB&amp;QLXLVPHC - Bộ Tư pháp;</w:t>
      </w:r>
    </w:p>
    <w:p>
      <w:r>
        <w:t>- Thường trực Tỉnh ủy;</w:t>
      </w:r>
    </w:p>
    <w:p>
      <w:r>
        <w:t>- Thường trực HĐND tỉnh;</w:t>
      </w:r>
    </w:p>
    <w:p>
      <w:r>
        <w:t>- Đại biểu Quốc hội tỉnh;</w:t>
      </w:r>
    </w:p>
    <w:p>
      <w:r>
        <w:t>- Thường trực Đảng ủy UBND tỉnh;</w:t>
      </w:r>
    </w:p>
    <w:p>
      <w:r>
        <w:t>- Chủ tịch, các Phó Chủ tịch UBND tỉnh;</w:t>
      </w:r>
    </w:p>
    <w:p>
      <w:r>
        <w:t>- Ủy ban MTTQ Việt Nam tỉnh;</w:t>
      </w:r>
    </w:p>
    <w:p>
      <w:r>
        <w:t>- Cổng TTĐT tỉnh, Công báo tỉnh;</w:t>
      </w:r>
    </w:p>
    <w:p>
      <w:r>
        <w:t>- Báo và Đài PTTH Lạng Sơn</w:t>
      </w:r>
    </w:p>
    <w:p>
      <w:r>
        <w:t>- C, PVP UBND tỉnh, các phòng CM, ĐV;</w:t>
      </w:r>
    </w:p>
    <w:p>
      <w:r>
        <w:t>- Lưu: VT, KTCN(HVTr).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