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bãi bỏ các Quyết định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55/2024/QĐ-UBND</w:t>
      </w:r>
    </w:p>
    <w:p>
      <w:r>
        <w:t>Nam Định, ngày 25 tháng 11 năm 2024</w:t>
      </w:r>
    </w:p>
    <w:p>
      <w:r>
        <w:t>QUYẾT ĐỊNH</w:t>
      </w:r>
    </w:p>
    <w:p>
      <w:r>
        <w:t>BÃI BỎ CÁC QUYẾT ĐỊNH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Giáo dục và Đào tạo tại Tờ trình số 2129/TTr-SGDĐT ngày 07 tháng 11 năm 2024; Sở Tư pháp tại Báo cáo thẩm định số 1920/BC-STP ngày 01 tháng 11 năm 2024.</w:t>
      </w:r>
    </w:p>
    <w:p>
      <w:r>
        <w:t>QUYẾT ĐỊNH:</w:t>
      </w:r>
    </w:p>
    <w:p>
      <w:r>
        <w:t>Điều 1. Bãi bỏ toàn bộ các quyết định</w:t>
      </w:r>
    </w:p>
    <w:p>
      <w:r>
        <w:t>Bãi bỏ toàn bộ các quyết định sau đây:</w:t>
      </w:r>
    </w:p>
    <w:p>
      <w:r>
        <w:t>1. Quyết định số 18A/2010/QĐ-UBND ngày 01 tháng 9 năm 2010 của Ủy ban nhân dân tỉnh về chuyển các trường mầm non bán công sang trường mầm non công lập;</w:t>
      </w:r>
    </w:p>
    <w:p>
      <w:r>
        <w:t>2. Quyết định số 17/2012/QĐ-UBND ngày 31 tháng 8 năm 2012 của Ủy ban nhân dân tỉnh ban hành quy định về nội dung, mức chi thực hiện xây dựng ngân hàng câu hỏi trắc nghiệm, tổ chức các kỳ thi và ra đề thi khảo sát học sinh tại các cơ sở giáo dục phổ thông.</w:t>
      </w:r>
    </w:p>
    <w:p>
      <w:r>
        <w:t>Điều 2. Bãi bỏ một phần Quyết định số 22/2018/QĐ-UBND ngày 14 tháng 9 năm 2018 của Ủy ban nhân dân tỉnh quy định về việc dạy thêm, học thêm</w:t>
      </w:r>
    </w:p>
    <w:p>
      <w:r>
        <w:t>Bãi bỏ điểm a khoản 1 Điều 4 của Quyết định số 22/2018/QĐ-UBND ngày 14 tháng 9 năm 2018 của Ủy ban nhân dân tỉnh quy định về việc dạy thêm, học thêm.</w:t>
      </w:r>
    </w:p>
    <w:p>
      <w:r>
        <w:t>Điều 3. Điều khoản thi hành</w:t>
      </w:r>
    </w:p>
    <w:p>
      <w:r>
        <w:t>1. Quyết định này có hiệu lực từ ngày 06 tháng 12 năm 2024.</w:t>
      </w:r>
    </w:p>
    <w:p>
      <w:r>
        <w:t>2. Chánh Văn phòng Ủy ban nhân dân tỉnh; Thủ trưởng các sở, ban, ngành thuộc tỉnh; Chủ tịch Ủy ban nhân dân các huyện, thành phố Nam Định và các tổ chức, cá nhân có liên quan chịu trách nhiệm thi hành Quyết định này./.</w:t>
      </w:r>
    </w:p>
    <w:p>
      <w:r>
        <w:t>Nơi nhận:</w:t>
      </w:r>
    </w:p>
    <w:p>
      <w:r>
        <w:t>- Như Điều 3;</w:t>
      </w:r>
    </w:p>
    <w:p>
      <w:r>
        <w:t>- Văn phòng Chính phủ;</w:t>
      </w:r>
    </w:p>
    <w:p>
      <w:r>
        <w:t>- Bộ Giáo dục và Đào tạo;</w:t>
      </w:r>
    </w:p>
    <w:p>
      <w:r>
        <w:t>- Bộ Tư pháp (Cục Kiểm tra VBQPPL);</w:t>
      </w:r>
    </w:p>
    <w:p>
      <w:r>
        <w:t>- Thường trực Tỉnh ủy;</w:t>
      </w:r>
    </w:p>
    <w:p>
      <w:r>
        <w:t>- Thường trực HĐND tỉnh;</w:t>
      </w:r>
    </w:p>
    <w:p>
      <w:r>
        <w:t>- Lãnh đạo Đoàn ĐBQH tỉnh;</w:t>
      </w:r>
    </w:p>
    <w:p>
      <w:r>
        <w:t>- Lãnh đạo UBND tỉnh;</w:t>
      </w:r>
    </w:p>
    <w:p>
      <w:r>
        <w:t>- Ủy ban Mặt trận Tổ quốc tỉnh;</w:t>
      </w:r>
    </w:p>
    <w:p>
      <w:r>
        <w:t>- Công báo tỉnh;</w:t>
      </w:r>
    </w:p>
    <w:p>
      <w:r>
        <w:t>- Cổng TTĐT tỉnh;</w:t>
      </w:r>
    </w:p>
    <w:p>
      <w:r>
        <w:t>- Lưu: VP1, VP8,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