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541/QĐ-TTg năm 2023 về danh sách các đơn vị sự nghiệp công lập trực thuộc Ủy ban Dân tộc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541/QĐ-TTg</w:t>
      </w:r>
    </w:p>
    <w:p>
      <w:r>
        <w:t>Hà Nội ngày 22 tháng 5 năm 2023</w:t>
      </w:r>
    </w:p>
    <w:p>
      <w:r>
        <w:t>QUYẾT ĐỊNH</w:t>
      </w:r>
    </w:p>
    <w:p>
      <w:r>
        <w:t>BAN HÀNH DANH SÁCH CÁC ĐƠN VỊ SỰ NGHIỆP CÔNG LẬP TRỰC THUỘC ỦY BAN DÂN TỘC</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w:t>
      </w:r>
    </w:p>
    <w:p>
      <w:r>
        <w:t>Căn cứ Nghị định số 66/2022/NĐ-CP ngày 20 tháng 9 năm 2022 của Chính phủ quy định chức năng, nhiệm vụ, quyền hạn và cơ cấu tổ chức của Ủy ban Dân tộc;</w:t>
      </w:r>
    </w:p>
    <w:p>
      <w:r>
        <w:t>Căn cứ Quyết định số 1127/QĐ-TTg ngày 26 tháng 9 năm 2022 của Thủ tướng Chính phủ về việc chuyển Trường Dự bị Đại học Dân tộc Trung ương, Trường Dự bị Đại học Dân tộc Sầm Sơn, Trường Dự bị Đại học Dân tộc Trung ương Nha Trang, Trường Dự bị Đại học Thành phố Hồ Chí Minh và Trường Phổ thông vùng cao Việt Bắc từ Bộ Giáo dục và Đào tạo về trực thuộc Ủy ban Dân tộc;</w:t>
      </w:r>
    </w:p>
    <w:p>
      <w:r>
        <w:t>Theo đề nghị của Bộ trưởng, Chủ nhiệm Ủy ban Dân tộc.</w:t>
      </w:r>
    </w:p>
    <w:p>
      <w:r>
        <w:t>QUYẾT ĐỊNH:</w:t>
      </w:r>
    </w:p>
    <w:p>
      <w:r>
        <w:t>Điều 1. Các đơn vị sự nghiệp công lập trực thuộc Ủy ban Dân tộc, gồm:</w:t>
      </w:r>
    </w:p>
    <w:p>
      <w:r>
        <w:t>1. Trường Dự bị Đại học Dân tộc Trung ương.</w:t>
      </w:r>
    </w:p>
    <w:p>
      <w:r>
        <w:t>2. Trường Dự bị Đại học Dân tộc Sầm Sơn.</w:t>
      </w:r>
    </w:p>
    <w:p>
      <w:r>
        <w:t>3. Trường Dự bị Đại học Dân tộc Trung ương Nha Trang.</w:t>
      </w:r>
    </w:p>
    <w:p>
      <w:r>
        <w:t>4. Trường Dự bị Đại học Thành phố Hồ Chí Minh.</w:t>
      </w:r>
    </w:p>
    <w:p>
      <w:r>
        <w:t>5. Trường Phổ thông vùng cao Việt Bắc.</w:t>
      </w:r>
    </w:p>
    <w:p>
      <w:r>
        <w:t>Điều 2. Hiệu lực thi hành</w:t>
      </w:r>
    </w:p>
    <w:p>
      <w:r>
        <w:t>Quyết định này có hiệu lực thi hành kể từ ngày ký ban hành.</w:t>
      </w:r>
    </w:p>
    <w:p>
      <w:r>
        <w:t>Điều 3. Trách nhiệm thi hành</w:t>
      </w:r>
    </w:p>
    <w:p>
      <w:r>
        <w:t>Bộ trưởng, Chủ nhiệm Ủy ban Dân tộc, Bộ trưởng Bộ Nội vụ và Bộ trưởng các bộ, Thủ trưởng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