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54/2024/QĐ-UBND bãi bỏ Quyết định 1645/2008/QĐ-UBND quy định mức đóng góp kinh phí đối với đối tượng có nguồn thu nhập tự nguyện vào sống tại Trung tâm Bảo trợ xã hội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54/2024/QĐ-UBND</w:t>
      </w:r>
    </w:p>
    <w:p>
      <w:r>
        <w:t>Hà Giang, ngày 01 tháng 11 năm 2024</w:t>
      </w:r>
    </w:p>
    <w:p>
      <w:r>
        <w:t>QUYẾT ĐỊNH</w:t>
      </w:r>
    </w:p>
    <w:p>
      <w:r>
        <w:t>BÃI BỎ QUYẾT ĐỊNH SỐ 1645/2008/QĐ-UBND NGÀY 29 THÁNG 5 NĂM 2008 CỦA ỦY BAN NHÂN DÂN TỈNH HÀ GIANG VỀ QUY ĐỊNH MỨC ĐÓNG GÓP KINH PHÍ ĐỐI VỚI ĐỐI TƯỢNG CÓ NGUỒN THU NHẬP TỰ NGUYỆN VÀO SỐNG TẠI TRUNG TÂM BẢO TRỢ XÃ HỘI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Lao động - Thương binh và Xã hội.</w:t>
      </w:r>
    </w:p>
    <w:p>
      <w:r>
        <w:t>QUYẾT ĐỊNH:</w:t>
      </w:r>
    </w:p>
    <w:p>
      <w:r>
        <w:t>Điều 1.   Bãi bỏ toàn bộ Quyết định</w:t>
      </w:r>
    </w:p>
    <w:p>
      <w:r>
        <w:t>Bãi bỏ toàn bộ Quyết định số 1645/2008/QĐ-UBND ngày 29 tháng 5 năm 2008 của Ủy ban nhân dân tỉnh Hà Giang về quy định mức đóng góp kinh phí đối với đối tượng có nguồn thu nhập tự nguyện vào sống tại Trung tâm Bảo trợ xã hội tỉnh Hà Giang.</w:t>
      </w:r>
    </w:p>
    <w:p>
      <w:r>
        <w:t>Lý do: Các căn cứ để ban hành Quyết định nêu trên đã hết hiệu lực thi hành.</w:t>
      </w:r>
    </w:p>
    <w:p>
      <w:r>
        <w:t>Điều 2.   Điều khoản thi hành</w:t>
      </w:r>
    </w:p>
    <w:p>
      <w:r>
        <w:t>1. Quyết định này có hiệu lực từ ngày 15 tháng 11 năm 2024.</w:t>
      </w:r>
    </w:p>
    <w:p>
      <w:r>
        <w:t>2. Chánh Văn phòng Ủy ban nhân dân tỉnh, Giám đốc các sở: Lao động - Thương binh và Xã hội, Tài chính; Thủ trưởng các sở, ban, ngành; Chủ tịch Ủy ban nhân dân các huyện, thành phố; các tổ chức và cá nhân có liên quan chịu trách nhiệm thi hành Quyết định này./.</w:t>
      </w:r>
    </w:p>
    <w:p>
      <w:r>
        <w:t>Nơi nhận:</w:t>
      </w:r>
    </w:p>
    <w:p>
      <w:r>
        <w:t>- Như Điều 2;</w:t>
      </w:r>
    </w:p>
    <w:p>
      <w:r>
        <w:t>- Bộ Lao động - TB&amp;XH;</w:t>
      </w:r>
    </w:p>
    <w:p>
      <w:r>
        <w:t>- Bộ Tài chính;</w:t>
      </w:r>
    </w:p>
    <w:p>
      <w:r>
        <w:t>- Cục Kiểm tra văn bản QPPL - Bộ Tư pháp;</w:t>
      </w:r>
    </w:p>
    <w:p>
      <w:r>
        <w:t>- Thường trực Tỉnh ủy;</w:t>
      </w:r>
    </w:p>
    <w:p>
      <w:r>
        <w:t>- Thường trực HĐND tỉnh;</w:t>
      </w:r>
    </w:p>
    <w:p>
      <w:r>
        <w:t>- Chủ tịch, các PCT UBND tỉnh;</w:t>
      </w:r>
    </w:p>
    <w:p>
      <w:r>
        <w:t>- CVp, các PCVP UBND tỉnh;</w:t>
      </w:r>
    </w:p>
    <w:p>
      <w:r>
        <w:t>- Sở Tư pháp;</w:t>
      </w:r>
    </w:p>
    <w:p>
      <w:r>
        <w:t>- Cổng Thông tin điện tử tỉnh;</w:t>
      </w:r>
    </w:p>
    <w:p>
      <w:r>
        <w:t>- Lưu: VT, NCPC, KTTH, VHXH.</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