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54/2024/QĐ-UBND bãi bỏ Quyết định 10/2007/QĐ-UBND phân công trách nhiệm thực hiện quản lý đánh số, gắn biển số nhà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15/12/2024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54/2024/QĐ - UBND</w:t>
      </w:r>
    </w:p>
    <w:p>
      <w:r>
        <w:t>Sơn La, ngày 27 tháng 11 năm 2024</w:t>
      </w:r>
    </w:p>
    <w:p>
      <w:r>
        <w:t>QUYẾT ĐỊNH</w:t>
      </w:r>
    </w:p>
    <w:p>
      <w:r>
        <w:t>BÃI BỎ QUYẾT ĐỊNH SỐ 10/2007/QĐ-UBND NGÀY 04 THÁNG 5 NĂM 2007 CỦA ỦY BAN NHÂN DÂN TỈNH VỀ VIỆC PHÂN CÔNG TRÁCH NHIỆM THỰC HIỆN QUẢN LÝ ĐÁNH SỐ, GẮN BIỂN SỐ NHÀ</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ngày 11 tháng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08/2024/TT-BXD ngày 30 tháng 8 năm 2024 của Bộ trưởng Bộ Xây dựng quy định đánh số và gắn biển số nhà, công trình xây dựng;</w:t>
      </w:r>
    </w:p>
    <w:p>
      <w:r>
        <w:t>Theo đề nghị của Giám đốc Sở Xây dựng tại Tờ trình số 403/TTr-SXD ngày 18 tháng 11 tháng 2024, Báo cáo số 687/BC-SXD ngày 18/11/2024, Báo cáo số 684/BC-SXD ngày 18 tháng 11 năm 2024, Báo cáo số 709/BC-SXD ngày 25 tháng 11 năm 2024; Kết quả biểu quyết của Thành viên UBND tỉnh tại Báo cáo số 567/BC-VPUB ngày 25 tháng 11 năm 2024.</w:t>
      </w:r>
    </w:p>
    <w:p>
      <w:r>
        <w:t>QUYẾT ĐỊNH:</w:t>
      </w:r>
    </w:p>
    <w:p>
      <w:r>
        <w:t>Điều 1. Bãi bỏ toàn bộ Quyết định số 10/2007/QĐ-UBND ngày 04 tháng 5 năm 2007 của Ủy ban nhân dân tỉnh</w:t>
      </w:r>
    </w:p>
    <w:p>
      <w:r>
        <w:t>Bãi bỏ toàn bộ Quyết định số 10/2007/QĐ-UBND ngày 04 tháng 5 năm 2007 của Ủy ban nhân dân tỉnh về việc phân công trách nhiệm thực hiện quản lý đánh số, gắn biển số nhà.</w:t>
      </w:r>
    </w:p>
    <w:p>
      <w:r>
        <w:t>Điều 2. Điều khoản thi hành</w:t>
      </w:r>
    </w:p>
    <w:p>
      <w:r>
        <w:t>Quyết định này có hiệu lực từ ngày 15 tháng 12 năm 2024./.</w:t>
      </w:r>
    </w:p>
    <w:p>
      <w:r>
        <w:t>Nơi nhận:</w:t>
      </w:r>
    </w:p>
    <w:p>
      <w:r>
        <w:t>- Bộ Xây dựng (b/c);</w:t>
      </w:r>
    </w:p>
    <w:p>
      <w:r>
        <w:t>- TT Tỉnh uỷ, TT HĐND tỉnh (b/c);</w:t>
      </w:r>
    </w:p>
    <w:p>
      <w:r>
        <w:t>- Chủ tịch, các Phó Chủ tịch UBND tỉnh;</w:t>
      </w:r>
    </w:p>
    <w:p>
      <w:r>
        <w:t>- Ban Thường trực UBMTTQ Việt Nam tỉnh;</w:t>
      </w:r>
    </w:p>
    <w:p>
      <w:r>
        <w:t>- Vụ Pháp chế - Bộ Xây dựng;</w:t>
      </w:r>
    </w:p>
    <w:p>
      <w:r>
        <w:t>- Cục Kiểm tra VBQPPL - Bộ Tư pháp;</w:t>
      </w:r>
    </w:p>
    <w:p>
      <w:r>
        <w:t>- Như Điều 2;</w:t>
      </w:r>
    </w:p>
    <w:p>
      <w:r>
        <w:t>- Văn phòng UBND tỉnh (LĐVP; CVCK);</w:t>
      </w:r>
    </w:p>
    <w:p>
      <w:r>
        <w:t>- Trung tâm Thông tin tỉnh;</w:t>
      </w:r>
    </w:p>
    <w:p>
      <w:r>
        <w:t>- Lưu: VT, KT,  Giang58b.</w:t>
      </w:r>
    </w:p>
    <w:p>
      <w:r>
        <w:t>TM. ỦY BAN NHÂN DÂN</w:t>
      </w:r>
    </w:p>
    <w:p>
      <w:r>
        <w:t>KT. CHỦ TỊCH</w:t>
      </w:r>
    </w:p>
    <w:p>
      <w:r>
        <w:t>PHÓ CHỦ TỊCH</w:t>
      </w:r>
    </w:p>
    <w:p>
      <w:r>
        <w:t>Lê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