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các Quyết định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54/2024/QĐ-UBND</w:t>
      </w:r>
    </w:p>
    <w:p>
      <w:r>
        <w:t>Đà Nẵng, ngày 29 tháng 11 năm 2024</w:t>
      </w:r>
    </w:p>
    <w:p>
      <w:r>
        <w:t>QUYẾT ĐỊNH</w:t>
      </w:r>
    </w:p>
    <w:p>
      <w:r>
        <w:t>BÃI BỎ CÁC QUYẾT ĐỊNH CỦA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của theo Nghị định số 154/2020/NĐ-CP ngày 31 tháng 12 năm 2020 của Chính phủ;</w:t>
      </w:r>
    </w:p>
    <w:p>
      <w:r>
        <w:t>Theo đề nghị của Giám đốc Sở Tư pháp tại Tờ trình số 5317/TTr-STP ngày 20 tháng 11 năm 2024.</w:t>
      </w:r>
    </w:p>
    <w:p>
      <w:r>
        <w:t>QUYẾT ĐỊNH:</w:t>
      </w:r>
    </w:p>
    <w:p>
      <w:r>
        <w:t>Điều 1. Bãi bỏ toàn bộ các quyết định của Ủy ban nhân dân thành phố Đà Nẵng</w:t>
      </w:r>
    </w:p>
    <w:p>
      <w:r>
        <w:t>1. Bãi bỏ toàn bộ Quyết định số 28/2019/QĐ-UBND ngày 04 tháng 6 năm 2019 của Ủy ban nhân dân thành phố Đà Nẵng ban hành Quy định về việc thực hiện chính sách phát triển nguồn nhân lực chất lượng cao khu vực công thành phố Đà Nẵng và Quyết định số 37/2020/QĐ-UBND ngày 12 tháng 10 năm 2020 của Ủy ban nhân dân thành phố Đà Nẵng sửa đổi, bổ sung một số điều của Quy định về việc thực hiện chính sách phát triển nguồn nhân lực chất lượng cao khu vực công thành phố Đà Nẵng ban hành kèm theo Quyết định số 28/2019/QĐ-UBND ngày 04 tháng 6 năm 2019 của Ủy ban nhân dân thành phố Đà Nẵng.</w:t>
      </w:r>
    </w:p>
    <w:p>
      <w:r>
        <w:t>2. Bãi bỏ toàn bộ Quyết định số 30/2018/QĐ-UBND ngày 14 tháng 9 năm 2018 của Ủy ban nhân dân thành phố Đà Nẵng phân cấp thẩm quyền ban hành tiêu chuẩn, định mức sử dụng máy móc, thiết bị chuyên dùng của các cơ quan, tổ chức, đơn vị thuộc phạm vi quản lý của thành phố Đà Nẵng.</w:t>
      </w:r>
    </w:p>
    <w:p>
      <w:r>
        <w:t>3. Bãi bỏ toàn bộ Quyết định số 08/2016/QĐ-UBND ngày 16 tháng 02 năm 2016 của Ủy ban nhân dân thành phố Đà Nẵng ban hành Quy định về quản lý Nhà nước đối với các tổ chức hội trên địa bàn thành phố Đà Nẵng.</w:t>
      </w:r>
    </w:p>
    <w:p>
      <w:r>
        <w:t>Điều 2. Bãi bỏ một phần các quyết định của Ủy ban nhân dân thành phố Đà Nẵng</w:t>
      </w:r>
    </w:p>
    <w:p>
      <w:r>
        <w:t>1. Bãi bỏ một phần Quy định về thi công trên đường bộ đang khai thác thuộc địa bàn thành phố Đà Nẵng ban hành kèm theo Quyết định số 05/2013/QĐ-UBND ngày 25 tháng 01 năm 2013 của Ủy ban nhân dân thành phố Đà Nẵng được sửa đổi, bổ sung bởi Quyết định số 06/2023/QĐ-UBND ngày 20 tháng 02 năm 2023 của Ủy ban nhân dân thành phố Đà Nẵng như sau:</w:t>
      </w:r>
    </w:p>
    <w:p>
      <w:r>
        <w:t>a) Bãi bỏ cụm từ “Chủ tịch” tại điểm b khoản 1 Điều 22 Quy định về thi công trên đường bộ đang khai thác thuộc địa bàn thành phố Đà Nẵng ban hành kèm theo Quyết định số 05/2013/QĐ-UBND được sửa đổi, bổ sung bởi khoản 14 Điều 1 Quyết định số 06/2023/QĐ-UBND.</w:t>
      </w:r>
    </w:p>
    <w:p>
      <w:r>
        <w:t>b) Bãi bỏ cụm từ “đơn vị bảo trì công trình đường bộ” tại khoản 2 Điều 26 Quy định về thi công trên đường bộ đang khai thác thuộc địa bàn thành phố Đà Nẵng ban hành kèm theo Quyết định số 05/2013/QĐ-UBND được sửa đổi, bổ sung bởi khoản 17 Điều 1 Quyết định số 06/2023/QĐ-UBND.</w:t>
      </w:r>
    </w:p>
    <w:p>
      <w:r>
        <w:t>2. Bãi bỏ Điều 25 Quy định về phòng cháy, chữa cháy rừng trên địa bàn thành phố Đà Nẵng ban hành kèm theo Quyết định số 31/2019/QĐ-UBND ngày 27 tháng 6 năm 2019 của Ủy ban nhân dân thành phố Đà Nẵng.</w:t>
      </w:r>
    </w:p>
    <w:p>
      <w:r>
        <w:t>Điều 3. Xử lý chuyển tiếp</w:t>
      </w:r>
    </w:p>
    <w:p>
      <w:r>
        <w:t>1. Đối với các khóa bồi dưỡng ngắn hạn chất lượng cao đã tổ chức thực hiện trước ngày Quyết định này có hiệu lực thi hành thì tiếp tục thực hiện việc sử dụng, quản lý kinh phí bồi dưỡng theo quy định tại Quyết định số 28/2019/QĐ-UBND (được sửa đổi, bổ sung tại Quyết định số 37/2020/QĐ-UBND).</w:t>
      </w:r>
    </w:p>
    <w:p>
      <w:r>
        <w:t>2. Các đối tượng được thu hút, học viên tham gia bồi dưỡng, học viên tham gia đào tạo theo Chính sách Phát triển nguồn nhân lực chất lượng cao khu vực công thành phố Đà Nẵng đã được tiếp nhận, ký hợp đồng trước ngày Quyết định này có hiệu lực thi hành thì tiếp tục được hưởng các chính sách ưu đãi và thực hiện trách nhiệm, nghĩa vụ được quy định tại Nghị quyết số 107/2017/NQ-HĐND ngày 07/7/2017 của HĐND thành phố ban hành Quy định chính sách phát triển nguồn nhân lực chất lượng cao khu vực công thành phố Đà Nẵng, Quyết định số 28/2019/QĐ-UBND (được sửa đổi, bổ sung tại Quyết định số 37/2020/QĐ-UBND) và hợp đồng đã ký kết đến khi hoàn thành trách nhiệm, nghĩa vụ đối với thành phố theo quy định.</w:t>
      </w:r>
    </w:p>
    <w:p>
      <w:r>
        <w:t>Điều 4. Điều khoản thi hành</w:t>
      </w:r>
    </w:p>
    <w:p>
      <w:r>
        <w:t>1. Quyết định này có hiệu lực thi hành kể từ ngày 12 tháng 12 năm 2024.</w:t>
      </w:r>
    </w:p>
    <w:p>
      <w:r>
        <w:t>2. Chánh Văn phòng Ủy ban nhân dân thành phố; Giám đốc các sở, ban, ngành; Chủ tịch UBND các quận, huyện và Thủ trưởng các cơ quan, đơn vị liên quan chịu trách nhiệm thi hành Quyết định này./.</w:t>
      </w:r>
    </w:p>
    <w:p>
      <w:r>
        <w:t>Nơi nhận:</w:t>
      </w:r>
    </w:p>
    <w:p>
      <w:r>
        <w:t>- Văn phòng Chính phủ;</w:t>
      </w:r>
    </w:p>
    <w:p>
      <w:r>
        <w:t>- Cục Kiểm tra VBQPPL - Bộ Tư pháp;</w:t>
      </w:r>
    </w:p>
    <w:p>
      <w:r>
        <w:t>- Vụ Pháp chế - Bộ Nội vụ;</w:t>
      </w:r>
    </w:p>
    <w:p>
      <w:r>
        <w:t>- Vụ Pháp chế - Bộ NN&amp;PTNT;</w:t>
      </w:r>
    </w:p>
    <w:p>
      <w:r>
        <w:t>- Vụ Pháp chế - Bộ Tài chính;</w:t>
      </w:r>
    </w:p>
    <w:p>
      <w:r>
        <w:t>- Vụ Pháp chế - Bộ Giao thông vận tải;</w:t>
      </w:r>
    </w:p>
    <w:p>
      <w:r>
        <w:t>- TT Thành ủy, TT HĐND thanh phố;</w:t>
      </w:r>
    </w:p>
    <w:p>
      <w:r>
        <w:t>- Chủ tịch, các Phó Chủ tịch UBND thành phố;</w:t>
      </w:r>
    </w:p>
    <w:p>
      <w:r>
        <w:t>- Văn phòng Đoàn Đại biểu Quốc hội và HĐND thành phố;</w:t>
      </w:r>
    </w:p>
    <w:p>
      <w:r>
        <w:t>- UBMTTQ Việt Nam thành phố;</w:t>
      </w:r>
    </w:p>
    <w:p>
      <w:r>
        <w:t>- Các Sở, ban, ngành, đoàn thể;</w:t>
      </w:r>
    </w:p>
    <w:p>
      <w:r>
        <w:t>- UBND các quận, huyện, xã, phường;</w:t>
      </w:r>
    </w:p>
    <w:p>
      <w:r>
        <w:t>- Đài PTTH ĐN; Báo Đà Nẵng;</w:t>
      </w:r>
    </w:p>
    <w:p>
      <w:r>
        <w:t>- Công báo thành phố;</w:t>
      </w:r>
    </w:p>
    <w:p>
      <w:r>
        <w:t>- Cổng Thông tin điện tử thành phố;</w:t>
      </w:r>
    </w:p>
    <w:p>
      <w:r>
        <w:t>- Lưu: VT, NC, STP.</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